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子刊！武汉大学人民医院一研究被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68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https://www.pubpeer.com/publications/A7EA19E6A2A1BEFB85BD1276FFFBA4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neuroscience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Propagation of pathologic α-synuclein from kidney to brain may contribute to Parkinson's disease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病理性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突触核蛋白从肾脏向大脑的传播可能是帕金森病的诱因之一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Yuan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武汉大学人民医院神经内科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Zhentao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武汉大学人民医院神经内科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0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69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297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23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2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17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79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7616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https://www.pubpeer.com/publications/A7EA19E6A2A1BEFB85BD1276FFFBA4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95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819789186732146688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55&amp;idx=1&amp;sn=9580b276dff45f739513a6e48588b50d&amp;chksm=c3053b6d1db1427d5bdde4a2e94083cf725f4ea2bfa645e79c81bb207d13e336c9456c5bd32c&amp;scene=126&amp;sessionid=17433058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