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科学评议：南方医科大学深圳医院一论文被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讨论！作者已回复！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17:36:12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70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Oxidative medicine and cellular longevity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Bcl-2 Proteins Regulate Mitophagy in Lipopolysaccharide-Induced Acute Lung Injury via PINK1/Parkin Signaling Pathway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Bcl-2</w:t>
      </w:r>
      <w:r>
        <w:rPr>
          <w:rStyle w:val="any"/>
          <w:rFonts w:ascii="PMingLiU" w:eastAsia="PMingLiU" w:hAnsi="PMingLiU" w:cs="PMingLiU"/>
          <w:spacing w:val="8"/>
        </w:rPr>
        <w:t>蛋白通过</w:t>
      </w:r>
      <w:r>
        <w:rPr>
          <w:rStyle w:val="any"/>
          <w:rFonts w:ascii="Times New Roman" w:eastAsia="Times New Roman" w:hAnsi="Times New Roman" w:cs="Times New Roman"/>
          <w:spacing w:val="8"/>
        </w:rPr>
        <w:t>PINK1/Parkin</w:t>
      </w:r>
      <w:r>
        <w:rPr>
          <w:rStyle w:val="any"/>
          <w:rFonts w:ascii="PMingLiU" w:eastAsia="PMingLiU" w:hAnsi="PMingLiU" w:cs="PMingLiU"/>
          <w:spacing w:val="8"/>
        </w:rPr>
        <w:t>信号通路调控脂多糖诱导的急性肺损伤中的丝裂噬作用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Zhihao Zhang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Youtan Liu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南方医科大学深圳医院麻醉科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17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362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1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7011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495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70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2975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855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2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63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76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https://pubpeer.com/publications/0D5F94705C020E0AB3252B3D91E35A#1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44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南方医科大学深圳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南方医科大学深圳医院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01119745923137538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877&amp;idx=1&amp;sn=14c5e7733257ec010ec11dff9fa312b0&amp;chksm=c39f6722f2c65a6ed34504c2908a4761db7e21c8de3d016fce49ef10073380059566a56f0acf&amp;scene=126&amp;sessionid=174326712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