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中南大学湘雅医院临床药理学系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Neurochem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09:30:06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7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4207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中南大学湘雅医院临床药理学系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Neurochem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Expression Alteration of BC1 RNA and its Interaction with Eukaryotic Translation Initiation Factor eIF4A Post-Status Epilepticus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癫痫状态后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的表达变化及其与真核翻译起始因子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树突异常发芽和突触重塑是颞叶癫痫的重要病理特征。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是一种翻译阻遏物，参与调节树突蛋白合成和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转运，这对树突发育和可塑性至关重要。毛果芸香碱诱导的癫痫模型中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的表达变化尚不清楚。目前尚不清楚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和真核起始因子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）之间的相互作用是否存在于该模型中。本研究旨在探讨癫痫持续状态（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的相互作用。氯化锂和匹罗卡品用于诱导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大鼠模型。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后不同时间点采集全脑或海马组织，通过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和原位杂交检测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的表达模式。通过蛋白质印迹和免疫组织化学分析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蛋白表达水平。通过电泳迁移率变动分析（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相互作用。我们发现，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，海马体中的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水平在水平恢复之前有所下降。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开始上升，在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达到最大水平。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亚区的水平下降。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特异性相互作用。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周降至最低水平。我们的结果表明，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可能通过调节树突蛋白合成参与癫痫发生。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湖南省新药药效学与安全性评价重点实验室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湖南省药物安全性评价研究中心，长沙，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410331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中南大学湘雅医院心内科，长沙，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中南大学湘雅医院健康管理中心，长沙，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中南大学药物科学学院药理学系，长沙，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410000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Neurochem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DG-3d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H-4w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面板之间的明显重叠表示担忧。提交人没有提供任何澄清。此外，这篇论文的作者身份无法得到证实。因此，总编辑对数据的完整性失去了信心。作者没有回复有关撤回的信件。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207454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46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6818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838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57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6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42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70&amp;idx=1&amp;sn=e982f7b8d9202a3697de1878e221f2e0&amp;chksm=c0b184f3bda4c5670cbfc34c2330a2a21114b357c1630c59b32bac33abc9b29f119c716681e2&amp;scene=126&amp;sessionid=17432678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