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用同一个脑切片来代表不同的组别！中国药科大学生理学教研室论文研究遭质疑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Life Sciences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"XQ-1H alleviates cerebral ischemia in mice through inhibition of apoptosis and promotion of neurogenesis in a Wnt/β-catenin signaling dependent way“XQ-1H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通过抑制细胞凋亡、促进神经发生（以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Wnt/β-catenin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信号传导为依赖方式）缓解小鼠脑缺血（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10.1016/j.lfs.2019.116844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Trichilia americana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1C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（脑缺血第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天脑梗死区域示意图）中，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Model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组大鼠第一片与第二片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TTC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染色的脑切片完全相同（绿色圈出部分），且大小、外观完全相同，这在脑组织切片过程中是完全不可能出现的等问题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。该论文由来自中国药科大学生理学教研室，国家天然药物重点实验室的作者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Dan Xu , Kai Hou , Fengyang Li , Shijie Chen , Weirong Fang , Yunman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Weirong Fang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（中国药科大学生理学教研室，国家天然药物重点实验室）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Yunman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（中国药科大学生理学教研室，国家天然药物重点实验室）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2283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71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Trichilia americana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204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55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1C</w:t>
      </w:r>
      <w:r>
        <w:rPr>
          <w:rStyle w:val="any"/>
          <w:rFonts w:ascii="PMingLiU" w:eastAsia="PMingLiU" w:hAnsi="PMingLiU" w:cs="PMingLiU"/>
          <w:spacing w:val="8"/>
        </w:rPr>
        <w:t>（脑缺血第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天脑梗死区域示意图）中，</w:t>
      </w:r>
      <w:r>
        <w:rPr>
          <w:rStyle w:val="any"/>
          <w:rFonts w:ascii="Times New Roman" w:eastAsia="Times New Roman" w:hAnsi="Times New Roman" w:cs="Times New Roman"/>
          <w:spacing w:val="8"/>
        </w:rPr>
        <w:t>Model</w:t>
      </w:r>
      <w:r>
        <w:rPr>
          <w:rStyle w:val="any"/>
          <w:rFonts w:ascii="PMingLiU" w:eastAsia="PMingLiU" w:hAnsi="PMingLiU" w:cs="PMingLiU"/>
          <w:spacing w:val="8"/>
        </w:rPr>
        <w:t>组大鼠第一片与第二片</w:t>
      </w:r>
      <w:r>
        <w:rPr>
          <w:rStyle w:val="any"/>
          <w:rFonts w:ascii="Times New Roman" w:eastAsia="Times New Roman" w:hAnsi="Times New Roman" w:cs="Times New Roman"/>
          <w:spacing w:val="8"/>
        </w:rPr>
        <w:t>TTC</w:t>
      </w:r>
      <w:r>
        <w:rPr>
          <w:rStyle w:val="any"/>
          <w:rFonts w:ascii="PMingLiU" w:eastAsia="PMingLiU" w:hAnsi="PMingLiU" w:cs="PMingLiU"/>
          <w:spacing w:val="8"/>
        </w:rPr>
        <w:t>染色的脑切片完全相同（绿色圈出部分），且大小、外观完全相同，这在脑组织切片过程中是完全不可能出现的。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Trichilia americana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56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81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SVZ</w:t>
      </w:r>
      <w:r>
        <w:rPr>
          <w:rStyle w:val="any"/>
          <w:rFonts w:ascii="PMingLiU" w:eastAsia="PMingLiU" w:hAnsi="PMingLiU" w:cs="PMingLiU"/>
          <w:spacing w:val="8"/>
        </w:rPr>
        <w:t>区域</w:t>
      </w:r>
      <w:r>
        <w:rPr>
          <w:rStyle w:val="any"/>
          <w:rFonts w:ascii="Times New Roman" w:eastAsia="Times New Roman" w:hAnsi="Times New Roman" w:cs="Times New Roman"/>
          <w:spacing w:val="8"/>
        </w:rPr>
        <w:t>BrdU+</w:t>
      </w:r>
      <w:r>
        <w:rPr>
          <w:rStyle w:val="any"/>
          <w:rFonts w:ascii="PMingLiU" w:eastAsia="PMingLiU" w:hAnsi="PMingLiU" w:cs="PMingLiU"/>
          <w:spacing w:val="8"/>
        </w:rPr>
        <w:t>神经元代表图）中，</w:t>
      </w:r>
      <w:r>
        <w:rPr>
          <w:rStyle w:val="any"/>
          <w:rFonts w:ascii="Times New Roman" w:eastAsia="Times New Roman" w:hAnsi="Times New Roman" w:cs="Times New Roman"/>
          <w:spacing w:val="8"/>
        </w:rPr>
        <w:t>Sham</w:t>
      </w:r>
      <w:r>
        <w:rPr>
          <w:rStyle w:val="any"/>
          <w:rFonts w:ascii="PMingLiU" w:eastAsia="PMingLiU" w:hAnsi="PMingLiU" w:cs="PMingLiU"/>
          <w:spacing w:val="8"/>
        </w:rPr>
        <w:t>组和</w:t>
      </w:r>
      <w:r>
        <w:rPr>
          <w:rStyle w:val="any"/>
          <w:rFonts w:ascii="Times New Roman" w:eastAsia="Times New Roman" w:hAnsi="Times New Roman" w:cs="Times New Roman"/>
          <w:spacing w:val="8"/>
        </w:rPr>
        <w:t>TWS119 30 mg/kg</w:t>
      </w:r>
      <w:r>
        <w:rPr>
          <w:rStyle w:val="any"/>
          <w:rFonts w:ascii="PMingLiU" w:eastAsia="PMingLiU" w:hAnsi="PMingLiU" w:cs="PMingLiU"/>
          <w:spacing w:val="8"/>
        </w:rPr>
        <w:t>组的脑组织样本相同，但</w:t>
      </w:r>
      <w:r>
        <w:rPr>
          <w:rStyle w:val="any"/>
          <w:rFonts w:ascii="Times New Roman" w:eastAsia="Times New Roman" w:hAnsi="Times New Roman" w:cs="Times New Roman"/>
          <w:spacing w:val="8"/>
        </w:rPr>
        <w:t>NeuN</w:t>
      </w:r>
      <w:r>
        <w:rPr>
          <w:rStyle w:val="any"/>
          <w:rFonts w:ascii="PMingLiU" w:eastAsia="PMingLiU" w:hAnsi="PMingLiU" w:cs="PMingLiU"/>
          <w:spacing w:val="8"/>
        </w:rPr>
        <w:t>免疫荧光染色（红色）和</w:t>
      </w:r>
      <w:r>
        <w:rPr>
          <w:rStyle w:val="any"/>
          <w:rFonts w:ascii="Times New Roman" w:eastAsia="Times New Roman" w:hAnsi="Times New Roman" w:cs="Times New Roman"/>
          <w:spacing w:val="8"/>
        </w:rPr>
        <w:t>BrdU</w:t>
      </w:r>
      <w:r>
        <w:rPr>
          <w:rStyle w:val="any"/>
          <w:rFonts w:ascii="PMingLiU" w:eastAsia="PMingLiU" w:hAnsi="PMingLiU" w:cs="PMingLiU"/>
          <w:spacing w:val="8"/>
        </w:rPr>
        <w:t>免疫荧光染色（绿色）的强度不同，显然是用同一个脑切片来代表不同的组别。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https://www.sciencedirect.com/science/article/pii/S0024320519307714?via%3Dihub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https://pubpeer.com/publications/917D127474799792A846E0C4400F1C#2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中国药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中国药科大学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924&amp;idx=3&amp;sn=38292a6d7b6b9dcc6172ceb60c25ef78&amp;chksm=c2654711da47403bd1c201f64e160658579735e2de4f53602e8b90d43a0c76805b31db272d60&amp;scene=126&amp;sessionid=17432672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1NzgyODkzOQ==&amp;action=getalbum&amp;album_id=3894723084632424455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