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第三方参与？山东大学齐鲁医院骨科专家论文被质疑图片与他人雷同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3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83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Drug Design, Development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Resveratrol Protects Osteoblasts Against Dexamethasone-Induced Cytotoxicity Through Activation of AMP-Activated Protein Kinase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白藜芦醇通过激活 AMP 激活蛋白激酶保护成骨细胞免受地塞米松诱导的细胞毒性损伤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这项工作得到了济南市科技计划项目（资助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201805042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）和临沂市科技创新发展计划项目（资助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201919058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Yunzhen Chen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9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6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这篇论文中的两幅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FACS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图似乎与另一篇论文中的相同，但我没有看到共同的作者或所属单位。值得关注的是，后一篇论文中的图谱分辨率比前一篇论文中的高，这表明可能有共同的第三方参与其中。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2020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Oncology Letters (2018)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10.3892/ol.2018.8486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19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27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2&amp;sn=0c61f3b69bcf1a0b3a3a206a4f6b872b&amp;chksm=c032cee15338d36413e090e1c1e1ae4f52b28d162ec2ec7f66c8bc3b8b60f19b6ce6bf61a471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