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学术风暴：浙师大与大连医大合作研究遭质疑，真相几何？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13:07:33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年，浙江师范大学的李涛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(Tao Li)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与大连医科大学的研究团队合作，在《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 triggers cMyc degradation via induction of WWP2 in multiple myeloma cells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》的论文。研究获得多项基金支持，包括国家自然科学基金、辽宁省特聘教授计划及大连市杰出青年科技人才计划等。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96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研究焦点：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的作用机制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在这项研究中，研究团队详细探讨了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对多发性骨髓瘤细胞的影响。他们发现，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能够通过诱导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WWP2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蛋白的表达来促进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cMyc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的降解，从而抑制癌细胞的生长。这一发现为多发性骨髓瘤的治疗提供了新的潜在靶点。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质疑声起：数据完整性与方法严谨性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近日，该论文在学术论坛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上引发了热议，多位匿名学者对研究中数据的完整性和实验方法的严谨性提出质疑。尽管原作者尚未对此作出回应，但此事已在学术界引发广泛讨论，促使更多人关注研究的透明性与诚信度。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1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81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33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29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95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86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https://pubpeer.com/publications/22F768D8011BDB3D66435FFBCAADF8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66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68&amp;idx=1&amp;sn=e7af82ff818972c737ceace96ef89cbd&amp;chksm=c58f38b401aaae410e843f96c0d69d271ec456eba993fbfaa07e7a3b5d4dc2196e2f67f2ea7b&amp;scene=126&amp;sessionid=1743268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