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瞒天过海</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？中科院上海药物研究所国家杰青高分一区研究图像问题曝光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2025-03-30 13:01:22</w:t>
      </w:r>
      <w:r>
        <w:rPr>
          <w:rStyle w:val="richmediametalistem"/>
          <w:rFonts w:ascii="PMingLiU" w:eastAsia="PMingLiU" w:hAnsi="PMingLiU" w:cs="PMingLiU"/>
          <w:color w:val="A5A5A5"/>
          <w:spacing w:val="8"/>
          <w:sz w:val="23"/>
          <w:szCs w:val="23"/>
        </w:rPr>
        <w:t>湖北</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Acta Pharmaceutica Sinica B</w:t>
      </w:r>
      <w:r>
        <w:rPr>
          <w:rStyle w:val="any"/>
          <w:rFonts w:ascii="PMingLiU" w:eastAsia="PMingLiU" w:hAnsi="PMingLiU" w:cs="PMingLiU"/>
          <w:spacing w:val="8"/>
        </w:rPr>
        <w:t>》</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IF</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14.7</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Q1</w:t>
      </w:r>
      <w:r>
        <w:rPr>
          <w:rStyle w:val="any"/>
          <w:rFonts w:ascii="PMingLiU" w:eastAsia="PMingLiU" w:hAnsi="PMingLiU" w:cs="PMingLiU"/>
          <w:b/>
          <w:bCs/>
          <w:color w:val="FF0000"/>
          <w:spacing w:val="8"/>
        </w:rPr>
        <w:t>）</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‘The upregulated intestinal folate transporters direct the uptake of ligand-modified nanoparticles for enhanced oral insulin delivery’</w:t>
      </w:r>
      <w:r>
        <w:rPr>
          <w:rStyle w:val="any"/>
          <w:rFonts w:ascii="PMingLiU" w:eastAsia="PMingLiU" w:hAnsi="PMingLiU" w:cs="PMingLiU"/>
          <w:b/>
          <w:bCs/>
          <w:spacing w:val="8"/>
        </w:rPr>
        <w:t>上调的肠道叶酸转运体介导配体修饰纳米颗粒摄取以增强口服胰岛素递送</w:t>
      </w:r>
      <w:r>
        <w:rPr>
          <w:rStyle w:val="any"/>
          <w:rFonts w:ascii="PMingLiU" w:eastAsia="PMingLiU" w:hAnsi="PMingLiU" w:cs="PMingLiU"/>
          <w:spacing w:val="8"/>
        </w:rPr>
        <w:t>（</w:t>
      </w:r>
      <w:r>
        <w:rPr>
          <w:rStyle w:val="any"/>
          <w:rFonts w:ascii="Times New Roman" w:eastAsia="Times New Roman" w:hAnsi="Times New Roman" w:cs="Times New Roman"/>
          <w:spacing w:val="8"/>
        </w:rPr>
        <w:t>doi: 10.1016/j.apsb.2021.07.024</w:t>
      </w:r>
      <w:r>
        <w:rPr>
          <w:rStyle w:val="any"/>
          <w:rFonts w:ascii="PMingLiU" w:eastAsia="PMingLiU" w:hAnsi="PMingLiU" w:cs="PMingLiU"/>
          <w:spacing w:val="8"/>
        </w:rPr>
        <w:t>）因实验图像问题引发质疑。该研究由</w:t>
      </w:r>
      <w:r>
        <w:rPr>
          <w:rStyle w:val="any"/>
          <w:rFonts w:ascii="Times New Roman" w:eastAsia="Times New Roman" w:hAnsi="Times New Roman" w:cs="Times New Roman"/>
          <w:spacing w:val="8"/>
        </w:rPr>
        <w:t>Jingyi Li , Yaqi Zhang , Miaorong Yu , Aohua Wang , Yu Qiu , Weiwei Fan , Lars Hovgaard , Mingshi Yang , Yiming Li ,</w:t>
      </w:r>
      <w:r>
        <w:rPr>
          <w:rStyle w:val="any"/>
          <w:rFonts w:ascii="Times New Roman" w:eastAsia="Times New Roman" w:hAnsi="Times New Roman" w:cs="Times New Roman"/>
          <w:b/>
          <w:bCs/>
          <w:spacing w:val="8"/>
        </w:rPr>
        <w:t> Rui Wang</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Times New Roman" w:eastAsia="Times New Roman" w:hAnsi="Times New Roman" w:cs="Times New Roman"/>
          <w:b/>
          <w:bCs/>
          <w:spacing w:val="8"/>
        </w:rPr>
        <w:t> Xiuying Li</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Yong Gan</w:t>
      </w:r>
      <w:r>
        <w:rPr>
          <w:rStyle w:val="any"/>
          <w:rFonts w:ascii="PMingLiU" w:eastAsia="PMingLiU" w:hAnsi="PMingLiU" w:cs="PMingLiU"/>
          <w:spacing w:val="8"/>
        </w:rPr>
        <w:t>（通讯作者，国家杰青）共同完成，通讯作者</w:t>
      </w:r>
      <w:r>
        <w:rPr>
          <w:rStyle w:val="any"/>
          <w:rFonts w:ascii="Times New Roman" w:eastAsia="Times New Roman" w:hAnsi="Times New Roman" w:cs="Times New Roman"/>
          <w:spacing w:val="8"/>
        </w:rPr>
        <w:t>Yong Gan</w:t>
      </w:r>
      <w:r>
        <w:rPr>
          <w:rStyle w:val="any"/>
          <w:rFonts w:ascii="PMingLiU" w:eastAsia="PMingLiU" w:hAnsi="PMingLiU" w:cs="PMingLiU"/>
          <w:spacing w:val="8"/>
        </w:rPr>
        <w:t>单位为</w:t>
      </w:r>
      <w:r>
        <w:rPr>
          <w:rStyle w:val="any"/>
          <w:rFonts w:ascii="PMingLiU" w:eastAsia="PMingLiU" w:hAnsi="PMingLiU" w:cs="PMingLiU"/>
          <w:spacing w:val="8"/>
        </w:rPr>
        <w:t>中国科学院上海药物研究所国家新药研究重点实验室，通讯作者</w:t>
      </w:r>
      <w:r>
        <w:rPr>
          <w:rStyle w:val="any"/>
          <w:rFonts w:ascii="Times New Roman" w:eastAsia="Times New Roman" w:hAnsi="Times New Roman" w:cs="Times New Roman"/>
          <w:spacing w:val="8"/>
        </w:rPr>
        <w:t>Xiuying Li</w:t>
      </w:r>
      <w:r>
        <w:rPr>
          <w:rStyle w:val="any"/>
          <w:rFonts w:ascii="PMingLiU" w:eastAsia="PMingLiU" w:hAnsi="PMingLiU" w:cs="PMingLiU"/>
          <w:spacing w:val="8"/>
        </w:rPr>
        <w:t>单位为</w:t>
      </w:r>
      <w:r>
        <w:rPr>
          <w:rStyle w:val="any"/>
          <w:rFonts w:ascii="PMingLiU" w:eastAsia="PMingLiU" w:hAnsi="PMingLiU" w:cs="PMingLiU"/>
          <w:spacing w:val="8"/>
        </w:rPr>
        <w:t>德克萨斯大学达拉斯分校，通讯作者</w:t>
      </w:r>
      <w:r>
        <w:rPr>
          <w:rStyle w:val="any"/>
          <w:rFonts w:ascii="Times New Roman" w:eastAsia="Times New Roman" w:hAnsi="Times New Roman" w:cs="Times New Roman"/>
          <w:spacing w:val="8"/>
        </w:rPr>
        <w:t>Rui Wang</w:t>
      </w:r>
      <w:r>
        <w:rPr>
          <w:rStyle w:val="any"/>
          <w:rFonts w:ascii="PMingLiU" w:eastAsia="PMingLiU" w:hAnsi="PMingLiU" w:cs="PMingLiU"/>
          <w:spacing w:val="8"/>
        </w:rPr>
        <w:t>单位为</w:t>
      </w:r>
      <w:r>
        <w:rPr>
          <w:rStyle w:val="any"/>
          <w:rFonts w:ascii="PMingLiU" w:eastAsia="PMingLiU" w:hAnsi="PMingLiU" w:cs="PMingLiU"/>
          <w:spacing w:val="8"/>
        </w:rPr>
        <w:t>上海中医药大学药学院。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00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026078" name=""/>
                    <pic:cNvPicPr>
                      <a:picLocks noChangeAspect="1"/>
                    </pic:cNvPicPr>
                  </pic:nvPicPr>
                  <pic:blipFill>
                    <a:blip xmlns:r="http://schemas.openxmlformats.org/officeDocument/2006/relationships" r:embed="rId6"/>
                    <a:stretch>
                      <a:fillRect/>
                    </a:stretch>
                  </pic:blipFill>
                  <pic:spPr>
                    <a:xfrm>
                      <a:off x="0" y="0"/>
                      <a:ext cx="5486400" cy="29006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 xml:space="preserve">Garcinia livingstonei </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1B</w:t>
      </w:r>
      <w:r>
        <w:rPr>
          <w:rStyle w:val="any"/>
          <w:rFonts w:ascii="PMingLiU" w:eastAsia="PMingLiU" w:hAnsi="PMingLiU" w:cs="PMingLiU"/>
          <w:spacing w:val="8"/>
        </w:rPr>
        <w:t>中，似乎存在图像重复的问题，如红色方框所示，相同的区域被用来表示两个不同的实验条件。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98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5619" name=""/>
                    <pic:cNvPicPr>
                      <a:picLocks noChangeAspect="1"/>
                    </pic:cNvPicPr>
                  </pic:nvPicPr>
                  <pic:blipFill>
                    <a:blip xmlns:r="http://schemas.openxmlformats.org/officeDocument/2006/relationships" r:embed="rId7"/>
                    <a:stretch>
                      <a:fillRect/>
                    </a:stretch>
                  </pic:blipFill>
                  <pic:spPr>
                    <a:xfrm>
                      <a:off x="0" y="0"/>
                      <a:ext cx="5486400" cy="14986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https://pubpeer.com/publications/18A9E56653153313BDDE6C2330469E#0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国科学院上海药物研究所"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中国科学院上海药物研究所</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223&amp;idx=6&amp;sn=d307786c47d3ac435a65da673f0c9ff4&amp;chksm=c353a812bebd3f1507c8781b588a61872f5048d1581eaf34b391f519aa1b1572121ed79471ea&amp;scene=126&amp;sessionid=17433133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mp/appmsgalbum?__biz=MzkyNzY3NzY3Nw==&amp;action=getalbum&amp;album_id=373277138173460480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