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换汤不换药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？济南市第二人民医院眼科研究遭质疑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‘Bmi-1 promotes the proliferation, migration and invasion, and inhibits cell apoptosis of human retinoblastoma cells via RKIP’Bmi-1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RKIP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促进视网膜母细胞瘤细胞增殖、迁移和侵袭并抑制细胞凋亡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10.1038/s41598-024-65011-6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Te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Ning Wei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Qiaoling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Zhang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通讯作者）共同完成，通讯单位为济南市第二人民医院（济南市眼科医院）眼科。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63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32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01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https://pubpeer.com/publications/55406B580C23351DA4CF0587FF9D4F#1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济南市第二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济南市第二人民医院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6&amp;sn=cbc2ced6be8a66a859aa04465b917756&amp;chksm=c320856c69051470870fe506752c9bda5d505e7bbcdcac03f064d136a9b851e55ccdb181c184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2094005450955162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