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高度震惊！复旦大学附属华山医院长江杰青钦伦秀高水平论文被关注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2025-03-26 00:05:37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British Journal of Cancer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2020 Jan;122(2):209-220.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10.1038/s41416-019-0658-4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：图像之间存在意外的重叠区域，应显示不同的实验条件或细胞类型。在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的帮助下，用彩色矩形进行识别和注释。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5876925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0685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587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https://pubmed.ncbi.nlm.nih.gov/31819189/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7227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钦伦秀，男，博士，外科教授、主任医师、博士生导师。现任复旦大学附属华山医院院长助理兼外科主任，复旦大学肿瘤转移研究所所长。国家杰出青年基金获得者、长江学者特聘教授、教育部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肝癌转移复发机制与防治策略创新团队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创新团队带头人、国家重大科学研究计划（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）首席科学家，享受国务院特殊津贴。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ClinExpMetastasis</w:t>
      </w:r>
      <w:r>
        <w:rPr>
          <w:rStyle w:val="any"/>
          <w:rFonts w:ascii="PMingLiU" w:eastAsia="PMingLiU" w:hAnsi="PMingLiU" w:cs="PMingLiU"/>
          <w:spacing w:val="8"/>
        </w:rPr>
        <w:t>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14</w:t>
      </w:r>
      <w:r>
        <w:rPr>
          <w:rStyle w:val="any"/>
          <w:rFonts w:ascii="PMingLiU" w:eastAsia="PMingLiU" w:hAnsi="PMingLiU" w:cs="PMingLiU"/>
          <w:spacing w:val="8"/>
        </w:rPr>
        <w:t>本杂志编委。。先后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</w:t>
      </w:r>
      <w:r>
        <w:rPr>
          <w:rStyle w:val="any"/>
          <w:rFonts w:ascii="PMingLiU" w:eastAsia="PMingLiU" w:hAnsi="PMingLiU" w:cs="PMingLiU"/>
          <w:spacing w:val="8"/>
        </w:rPr>
        <w:t>余次在国际学术会议、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30</w:t>
      </w:r>
      <w:r>
        <w:rPr>
          <w:rStyle w:val="any"/>
          <w:rFonts w:ascii="PMingLiU" w:eastAsia="PMingLiU" w:hAnsi="PMingLiU" w:cs="PMingLiU"/>
          <w:spacing w:val="8"/>
        </w:rPr>
        <w:t>余次国内学术会议作特邀报告。任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全国肿瘤转移学术大会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主席、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东方肿瘤分子诊断与治疗学术大会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主席，并带领中国抗癌协会肿瘤转移专业委员会与国际肿瘤转移研究学会（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MRS</w:t>
      </w:r>
      <w:r>
        <w:rPr>
          <w:rStyle w:val="any"/>
          <w:rFonts w:ascii="PMingLiU" w:eastAsia="PMingLiU" w:hAnsi="PMingLiU" w:cs="PMingLiU"/>
          <w:spacing w:val="8"/>
        </w:rPr>
        <w:t>）联合举办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届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国际肿瘤转移学术大会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。主要从事肝胆外科临床工作。擅长肝脏肿瘤诊断与外科治疗；胆道系统肿瘤及其他疾病的诊断与治疗；肿瘤转移复发的防治；肝移植。每年手术治疗肝胆肿瘤病人约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500</w:t>
      </w:r>
      <w:r>
        <w:rPr>
          <w:rStyle w:val="any"/>
          <w:rFonts w:ascii="PMingLiU" w:eastAsia="PMingLiU" w:hAnsi="PMingLiU" w:cs="PMingLiU"/>
          <w:spacing w:val="8"/>
        </w:rPr>
        <w:t>例（包括半肝、三叶切除，肝尾状叶肿瘤、肝门胆管癌等各种高难度复杂手术）、肝移植近百例。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https://pubpeer.com/publications/9BB703BDEA323BCD290D768CE87EFA#1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351&amp;idx=2&amp;sn=83ae09e1547068f7a19017f921e04adb&amp;chksm=c38c8c6e1e01187c72b83ce30ea6a1cc066564eea1f71cd31736eaa34ddb2c2db5156b0e38ab&amp;scene=126&amp;sessionid=1743268877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