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多处重复，赣南医科大学第一附属医院脊柱外科罗嘉全</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Bone Oncology</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20835" name=""/>
                    <pic:cNvPicPr>
                      <a:picLocks noChangeAspect="1"/>
                    </pic:cNvPicPr>
                  </pic:nvPicPr>
                  <pic:blipFill>
                    <a:blip xmlns:r="http://schemas.openxmlformats.org/officeDocument/2006/relationships" r:embed="rId6"/>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15150" name=""/>
                    <pic:cNvPicPr>
                      <a:picLocks noChangeAspect="1"/>
                    </pic:cNvPicPr>
                  </pic:nvPicPr>
                  <pic:blipFill>
                    <a:blip xmlns:r="http://schemas.openxmlformats.org/officeDocument/2006/relationships" r:embed="rId7"/>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嘉全，医学博士，副主任医师，硕士生导师。赣州市第一批卫生健康拔尖人才培养对象，深圳市宝安区高层次卫生类人才，教育部研究生教育评估监测专家库专家，江西省保健学会骨科分会青年委员，赣州市医学会骨科分会青年委员会委员，在脊柱领域权威期刊《</w:t>
      </w:r>
      <w:r>
        <w:rPr>
          <w:rStyle w:val="any"/>
          <w:rFonts w:ascii="Times New Roman" w:eastAsia="Times New Roman" w:hAnsi="Times New Roman" w:cs="Times New Roman"/>
          <w:spacing w:val="8"/>
          <w:lang w:val="en-US" w:eastAsia="en-US"/>
        </w:rPr>
        <w:t> Spine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Spine Journal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Spine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期刊发表论文近</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篇；担任</w:t>
      </w:r>
      <w:r>
        <w:rPr>
          <w:rStyle w:val="any"/>
          <w:rFonts w:ascii="Times New Roman" w:eastAsia="Times New Roman" w:hAnsi="Times New Roman" w:cs="Times New Roman"/>
          <w:spacing w:val="8"/>
          <w:lang w:val="en-US" w:eastAsia="en-US"/>
        </w:rPr>
        <w:t>Scientific Reports, PLoS One,Postgraduate Medical Journal,Orthopaedic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期刊审稿专家。主持江西省科技厅、教育厅、卫健委等课题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项，主持完成江西省教育厅、赣州市指导性科技计划课题各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年度江西省科学技术进步奖一等奖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项。曾进修脊柱外科微创技术，擅长各类脊柱退行性疾病（颈椎病、腰椎间盘突出症、腰椎管狭窄、腰椎滑脱等）脊柱畸形、脊柱创伤的诊断及微创手术治疗。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5&amp;sn=1d6d1ee4e7de483f41f52435bd6920b7&amp;chksm=c35de9aa0385743414099941a72ee902d1eb38b2126b1bcf921352a8a4f6bb854123a3b25a1c&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