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绷不住！眼花缭乱！蚌埠医学院知名学者论文图片重复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09:03:36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Antitumour activity of the recombination polypeptide GST-NT21MP is mediated by inhibition of CXCR4 pathway in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(2014)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24448360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10.1038/bjc.2014.1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Yang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F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 Ding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J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S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5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C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Biochemistry and Molecular Biology, Bengbu Medical College, Anhui 233030,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Clinical Testing and Diagnose Experimental Center of Bengbu Medical College,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Branch of Tumour of the Center Hospital of Bengbu,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First Affiliated Hospital of Bengbu Medical College, Bengbu, Anhui 233004,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5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1] Department of Pathology, Beth Israel Deaconess Medical Center, Harvard Medical School, Boston, MA 02215, USA [2] Cyrus Tang Hematology Center, Jiangsu Institute of Hematology, First Affiliated Hospital of Soochow University, Suzhou, Jiangsu 215123,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3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There are numerous overlapping areas. Identified and annotated with coloured rectangles by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ImageTwin.ai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 Would the authors please check and comment?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5800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24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Rotations are not indicated.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Also see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1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6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922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51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5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0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00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33&amp;idx=1&amp;sn=c22c945b0744357bac2afe62079fd9dd&amp;chksm=ce8687b639e23237a4c31dad25fd95f196b116c64ccf483e657089ff8a628f7af54df2b6e536&amp;scene=126&amp;sessionid=17432682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numbering" Target="numbering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