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因蛋白质印迹数据及作者身份存疑，厦门大学中山医院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Ke S&amp;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Gold nanoparticles enhance TRAIL sensitivity through Drp1-mediated apoptotic and autophagic mitochondrial fission in NSCLC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厦门大学中山医院&amp;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发表时间：2017年3月31日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10.2147/IJN.S129274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撤稿原因：蛋白质印迹（Western blot）数据的完整性被质疑，作者无法提供原始数据；该文章作者身份存在疑虑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3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511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本研究得到了中国国家自然科学基金（31271071、31371012和U1505228）以及福建省医学创新计划（2014-CXB-39）的资金支持。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条带与早期发表无关论文（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 doi: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10.18632/oncotarget.2795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的重叠，且描述不同。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1138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32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自文章发表以来，第三方对文章中蛋白质印迹（Western blot）数据的完整性提出了质疑。当我们向作者寻求解释时，他们无法提供原始数据，并要求撤回该文章。此外，期刊编辑部还了解到有关该文章作者身份的疑虑，但无法对这些疑虑进行核实。当我们联系作者以进一步澄清时，他们未予回应。本文的通讯作者已被告知撤回事宜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https://www.dovepress.com/gold-nanoparticles-enhance-trail-sensitivity-through-drp1-mediated-apo-peer-reviewed-fulltext-article-IJN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43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8171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715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6&amp;idx=2&amp;sn=e3f3c7ad93ae50b43d3740370111ddd5&amp;chksm=c217b6f898058bb23ce0d1268e5f6c3e856aad94a9e0b5146d979341c8c6a85b56f6da44fbca&amp;scene=126&amp;sessionid=17432676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