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不同实验描述的图像面板重叠，江苏大学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苏州大学附属太仓医院的论文被质疑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11:16:19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Hybrids of copper cysteamine nanosheets and silver nanocluster ensure superior bactericidal capability via enhanced photodynamic effect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江苏大学&amp;苏州大学附属太仓医院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发表时间：2024年12月28日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10.1038/s41598-024-82738-4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1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14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195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89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本研究得到了苏州科技计划项目（SYWD2024185）、太仓科技计划项目（TC2023JC32）以及苏州健雄职业技术学院创新团队基金（2023JXKYTD01）的资助。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：不同实验描述的细胞培养皿面板重叠。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807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18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https://www.nature.com/articles/s41598-024-82738-4#author-information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2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9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18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881&amp;idx=5&amp;sn=d13398ce9d591e131ac35d5e3478cde7&amp;chksm=c21c67a48bba252d5af4a8779e9e3997086b722919f0329ed512c2750b5859f557ffcb391a47&amp;scene=126&amp;sessionid=1743267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