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存在多达十处以上重叠面板，天津医科大学总医院的论文被质疑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15:03:01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miR-29a/b/c function as invasion suppressors for gliomas by targeting CDC42 and predict the prognosis of patients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期刊：British Journal of Cancer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天津医科大学总医院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发表时间：2017年8月8日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10.1038/bjc.2017.255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32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9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68780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10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8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项目得到了以下基金的资助：中国国家基础研究计划（973计划，编号：2010CB529405）、中国国家自然科学基金（编号：81402050、81502166和81672592）、天津市科学技术委员会基金（编号：15JCYBJC49900、15JCZDJC34600、16JCQNJC13400和17JCYBJC27100）、天津市卫生局项目（编号：15KJ147）、天津医科大学总医院基金（编号：2013KYQ02、2014KYQ02、2015KYZQ11、ZYYFY2014038和ZYYFY2015032）以及天津医科大学总医院“青年技术骨干”培养计划（2016年，授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Cuijuan Shi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本文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中存在十多处重叠面板。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2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530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https://www.nature.com/articles/bjc2017255#author-information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519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060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777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830&amp;idx=1&amp;sn=d94a6f93adb838eeeda37b51d868117a&amp;chksm=c21a4d73e1eef25210569863a17e4b9914ed42e411683bfd856cd75f7f2a7c68752fcdc01583&amp;scene=126&amp;sessionid=17432676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