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|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二级教授多篇论文中图像交叉混乱使用涉嫌造假！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17:53:23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近来读者来信，反映来自昆明医科大学附属医院同一课题组的多篇文章，涉嫌明显的学术造假问题。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31140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8174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1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1: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Lentiviral-mediated overexpression of long non-coding RNA GAS5 reduces invasion by mediating MMP2 expression and activity in human melanoma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Journal of Oncology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昆明医科大学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朱月春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发表时间：2016年2月4日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10.3892/ijo.2016.3377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26193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581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81160421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）以及云南省科技基金（编号：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2013FB102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）的支持。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2: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LncRNA GAS5 regulates redox balance and dysregulates the cell cycle and apoptosis in malignant melanoma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Journal of Cancer Research and Clinical Oncology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昆明医科大学&amp;昆明医科大学第一附属医院</w:t>
      </w: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Chen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朱月春&amp;Yingmin Kuang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发表时间：2018年12月19日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10.1007/s00432-018-2820-4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244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054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81460421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31660246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81560037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81760455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）以及云南省与昆明医科大学应用基础研究联合专项重大项目基金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[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2017FE468-003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2018FE001(-001)]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3: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LncRNA GAS5 is a critical regulator of metastasis phenotype of melanoma cells and inhibits tumor growth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期刊：OncoTargets and Therapy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昆明医科大学</w:t>
      </w: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第一作者：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Long Chen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朱月春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发表时间：2016年7月4日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10.2147/OTT.S98203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524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513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81160246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81160421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）以及云南省科技基金（编号：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2013FB102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中最后两个图出现了图片重复使用。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如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Figure 1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所示，在这两篇文章中，黄色框的两张图相同，红色框的两张图相同，但是作者为了凸显出两篇文章图片的不同，故意在图像亮度及图像对比度上做了差异化处理，使得他们看起来存在差异。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9891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979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9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此外，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Study 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3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为相同的图片。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中部分小鼠看起来过于相似。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然而，该图片在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1</w:t>
      </w:r>
      <w:r>
        <w:rPr>
          <w:rStyle w:val="any"/>
          <w:rFonts w:ascii="PMingLiU" w:eastAsia="PMingLiU" w:hAnsi="PMingLiU" w:cs="PMingLiU"/>
          <w:b w:val="0"/>
          <w:bCs w:val="0"/>
          <w:color w:val="3E3E3E"/>
          <w:spacing w:val="9"/>
          <w:sz w:val="21"/>
          <w:szCs w:val="21"/>
        </w:rPr>
        <w:t>的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中被标注为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SK-Mel-110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细胞，而在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Study 3</w:t>
      </w:r>
      <w:r>
        <w:rPr>
          <w:rStyle w:val="any"/>
          <w:rFonts w:ascii="PMingLiU" w:eastAsia="PMingLiU" w:hAnsi="PMingLiU" w:cs="PMingLiU"/>
          <w:b w:val="0"/>
          <w:bCs w:val="0"/>
          <w:color w:val="3E3E3E"/>
          <w:spacing w:val="9"/>
          <w:sz w:val="21"/>
          <w:szCs w:val="21"/>
        </w:rPr>
        <w:t>的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中却标注为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A375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细胞。与此同时，这两篇文章在结果与结论、材料与方法等方面高度相同，疑似涉及论文工厂。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417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082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https://www.spandidos-publications.com/10.3892/ijo.2016.3377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https://link.springer.com/article/10.1007/s00432-018-2820-4#Ack1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https://www.dovepress.com/lncrna-gas5-is-a-critical-regulator-of-metastasis-phenotype-of-melanom-peer-reviewed-fulltext-article-OTT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705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849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774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677&amp;idx=2&amp;sn=5025f0683884847906621f5fc04c2eea&amp;chksm=c219cfede87cf6adb73296356f05e96cf734e0fb943748b78818dfa7b5be6117c6d4ccdb71f8&amp;scene=126&amp;sessionid=17432676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