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上海国际和平妇幼保健院妇产科研究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图像风波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：学术诚信面临考验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19:40:48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73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近日，发表于《Oncology Reports》期刊的研究‘Twist induces epithelial-mesenchymal transition in cervical carcinogenesis by regulating the TGF-β/Smad3 signaling pathway’ 因实验图像问题长期未获修正引发关注。该研究由Qiong Fan , Mei-Ting Qiu , Zhu Zhu , Jin-Hua Zhou , Limo Chen , Ye Zhou , Wei Gu , Li-Hua Wang , Zhu-Nan Li , Ying Xu , Wei-Wei Cheng , Dan Wu（通讯作者） , Wei Bao（通讯作者） 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上海交通大学医学院附属国际和平妇幼保健院妇产科。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91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0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4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2022年11月评论人Elisabeth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02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96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752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83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412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17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https://pubpeer.com/publications/F982E3F67EBAA7BFF456E76029CE16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53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62&amp;idx=1&amp;sn=802f0aea1760332531c85c91ad9cd78a&amp;chksm=c3cb205069eb7266d02ea0cd5ef5b73665a71346241c4f4274c2ef25cc9c75cad2c2a45d7a61&amp;scene=126&amp;sessionid=17433354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