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北大中国药物依赖性研究所携手北医三院口腔科研究成果遇疑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07:00:30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94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近日，发表于《Scientific Reports》期刊的研究‘Paeoniflorin drives the immunomodulatory effects of mesenchymal stem cells by regulating Th1/Th2 cytokines in oral lichen planus’ 因实验图像问题引发质疑。该研究由Zhihui Zhang , Yan Zhang , Zhongfang Zhao , Pei Li , Danyang Chen , Wei Wang , Ying Han , Shiqi Zou , Xin Jin , Jianling Zhao , Hongwei Liu , Xiao Wang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（通讯作者，科主任）  , Weili Zhu（通讯作者）共同完成，通讯作者Weili Zhu单位为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北京大学中国药物依赖性研究所，通讯作者Xiao Wang单位为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北京大学第三医院口腔科。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9132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33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20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62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 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77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17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https://www.pubpeer.org/publications/8C9C77DE7E17FAFBD5C355AB63E086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58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88&amp;idx=1&amp;sn=2cef784f55e1657c7e326306b287dcb0&amp;chksm=c367f6fcb82e8290efb7a0c9b973ba6a32c6caabd3184c5fa9bd15539a20ccb06b80a72bea19&amp;scene=126&amp;sessionid=17432684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