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厦大等高校《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》论文成果遭网友挑战，作者回应有理有据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07:24:29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10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21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538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3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14 </w:t>
      </w:r>
      <w:r>
        <w:rPr>
          <w:rStyle w:val="any"/>
          <w:rFonts w:ascii="PMingLiU" w:eastAsia="PMingLiU" w:hAnsi="PMingLiU" w:cs="PMingLiU"/>
          <w:spacing w:val="8"/>
        </w:rPr>
        <w:t>日，厦门大学等多单位的研究人员在《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</w:t>
      </w:r>
      <w:r>
        <w:rPr>
          <w:rStyle w:val="any"/>
          <w:rFonts w:ascii="PMingLiU" w:eastAsia="PMingLiU" w:hAnsi="PMingLiU" w:cs="PMingLiU"/>
          <w:spacing w:val="8"/>
        </w:rPr>
        <w:t>》杂志上发表了一篇题为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“Surface coordination layer passivates oxidation of copper” </w:t>
      </w:r>
      <w:r>
        <w:rPr>
          <w:rStyle w:val="any"/>
          <w:rFonts w:ascii="PMingLiU" w:eastAsia="PMingLiU" w:hAnsi="PMingLiU" w:cs="PMingLiU"/>
          <w:spacing w:val="8"/>
        </w:rPr>
        <w:t>的研究成果。该研究的通讯作者来自厦门大学、北京大学等高校。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研究指出，通过在铜表面构建表面配位层可钝化铜的氧化。这一成果对于解决铜材料易氧化的问题具有重要意义，有望提升铜在众多领域的应用性能与寿命。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然而，文章发表后引发网友讨论。网友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Mecinus barbarus </w:t>
      </w:r>
      <w:r>
        <w:rPr>
          <w:rStyle w:val="any"/>
          <w:rFonts w:ascii="PMingLiU" w:eastAsia="PMingLiU" w:hAnsi="PMingLiU" w:cs="PMingLiU"/>
          <w:spacing w:val="8"/>
        </w:rPr>
        <w:t>认为，论文中的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STM/AFM </w:t>
      </w:r>
      <w:r>
        <w:rPr>
          <w:rStyle w:val="any"/>
          <w:rFonts w:ascii="PMingLiU" w:eastAsia="PMingLiU" w:hAnsi="PMingLiU" w:cs="PMingLiU"/>
          <w:spacing w:val="8"/>
        </w:rPr>
        <w:t>数据更像是氧覆盖层，而非所宣称的甲酸盐覆盖层。其依据为：</w:t>
      </w:r>
      <w:r>
        <w:rPr>
          <w:rStyle w:val="any"/>
          <w:rFonts w:ascii="Times New Roman" w:eastAsia="Times New Roman" w:hAnsi="Times New Roman" w:cs="Times New Roman"/>
          <w:spacing w:val="8"/>
        </w:rPr>
        <w:t>‘</w:t>
      </w:r>
      <w:r>
        <w:rPr>
          <w:rStyle w:val="any"/>
          <w:rFonts w:ascii="PMingLiU" w:eastAsia="PMingLiU" w:hAnsi="PMingLiU" w:cs="PMingLiU"/>
          <w:spacing w:val="8"/>
        </w:rPr>
        <w:t>甲酸盐</w:t>
      </w:r>
      <w:r>
        <w:rPr>
          <w:rStyle w:val="any"/>
          <w:rFonts w:ascii="Times New Roman" w:eastAsia="Times New Roman" w:hAnsi="Times New Roman" w:cs="Times New Roman"/>
          <w:spacing w:val="8"/>
        </w:rPr>
        <w:t>’</w:t>
      </w:r>
      <w:r>
        <w:rPr>
          <w:rStyle w:val="any"/>
          <w:rFonts w:ascii="PMingLiU" w:eastAsia="PMingLiU" w:hAnsi="PMingLiU" w:cs="PMingLiU"/>
          <w:spacing w:val="8"/>
        </w:rPr>
        <w:t>层图像结构与已知表面氧化物相的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(6x2) </w:t>
      </w:r>
      <w:r>
        <w:rPr>
          <w:rStyle w:val="any"/>
          <w:rFonts w:ascii="PMingLiU" w:eastAsia="PMingLiU" w:hAnsi="PMingLiU" w:cs="PMingLiU"/>
          <w:spacing w:val="8"/>
        </w:rPr>
        <w:t>结构相同，且在超高真空退火条件下甲酸盐保留在表面与早期程序升温脱附（</w:t>
      </w:r>
      <w:r>
        <w:rPr>
          <w:rStyle w:val="any"/>
          <w:rFonts w:ascii="Times New Roman" w:eastAsia="Times New Roman" w:hAnsi="Times New Roman" w:cs="Times New Roman"/>
          <w:spacing w:val="8"/>
        </w:rPr>
        <w:t>TPD</w:t>
      </w:r>
      <w:r>
        <w:rPr>
          <w:rStyle w:val="any"/>
          <w:rFonts w:ascii="PMingLiU" w:eastAsia="PMingLiU" w:hAnsi="PMingLiU" w:cs="PMingLiU"/>
          <w:spacing w:val="8"/>
        </w:rPr>
        <w:t>）结果不一致，甲酸在约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420K </w:t>
      </w:r>
      <w:r>
        <w:rPr>
          <w:rStyle w:val="any"/>
          <w:rFonts w:ascii="PMingLiU" w:eastAsia="PMingLiU" w:hAnsi="PMingLiU" w:cs="PMingLiU"/>
          <w:spacing w:val="8"/>
        </w:rPr>
        <w:t>时脱附，使表面恢复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(6x2) </w:t>
      </w:r>
      <w:r>
        <w:rPr>
          <w:rStyle w:val="any"/>
          <w:rFonts w:ascii="PMingLiU" w:eastAsia="PMingLiU" w:hAnsi="PMingLiU" w:cs="PMingLiU"/>
          <w:spacing w:val="8"/>
        </w:rPr>
        <w:t>结构，且退火过程的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STM </w:t>
      </w:r>
      <w:r>
        <w:rPr>
          <w:rStyle w:val="any"/>
          <w:rFonts w:ascii="PMingLiU" w:eastAsia="PMingLiU" w:hAnsi="PMingLiU" w:cs="PMingLiU"/>
          <w:spacing w:val="8"/>
        </w:rPr>
        <w:t>研究表明甲酸脱除后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(6x2) </w:t>
      </w:r>
      <w:r>
        <w:rPr>
          <w:rStyle w:val="any"/>
          <w:rFonts w:ascii="PMingLiU" w:eastAsia="PMingLiU" w:hAnsi="PMingLiU" w:cs="PMingLiU"/>
          <w:spacing w:val="8"/>
        </w:rPr>
        <w:t>结构仍存在。从制备条件看，样品在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STM </w:t>
      </w:r>
      <w:r>
        <w:rPr>
          <w:rStyle w:val="any"/>
          <w:rFonts w:ascii="PMingLiU" w:eastAsia="PMingLiU" w:hAnsi="PMingLiU" w:cs="PMingLiU"/>
          <w:spacing w:val="8"/>
        </w:rPr>
        <w:t>研究前经过高温长时间退火等步骤，在此过程中甲酸易脱附。同时，此前多项研究中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nc - AFM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AFM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STM </w:t>
      </w:r>
      <w:r>
        <w:rPr>
          <w:rStyle w:val="any"/>
          <w:rFonts w:ascii="PMingLiU" w:eastAsia="PMingLiU" w:hAnsi="PMingLiU" w:cs="PMingLiU"/>
          <w:spacing w:val="8"/>
        </w:rPr>
        <w:t>观察到的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(6x2) </w:t>
      </w:r>
      <w:r>
        <w:rPr>
          <w:rStyle w:val="any"/>
          <w:rFonts w:ascii="PMingLiU" w:eastAsia="PMingLiU" w:hAnsi="PMingLiU" w:cs="PMingLiU"/>
          <w:spacing w:val="8"/>
        </w:rPr>
        <w:t>结构与论文中结构相同。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4975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59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72854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07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285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524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77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对此，论文作者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Nanfeng Zheng </w:t>
      </w:r>
      <w:r>
        <w:rPr>
          <w:rStyle w:val="any"/>
          <w:rFonts w:ascii="PMingLiU" w:eastAsia="PMingLiU" w:hAnsi="PMingLiU" w:cs="PMingLiU"/>
          <w:spacing w:val="8"/>
        </w:rPr>
        <w:t>回应称，在同行评审过程中也有类似担忧，他们已在论文中进行了说明。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排除氧化物相可能性的原因如下：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AFM </w:t>
      </w:r>
      <w:r>
        <w:rPr>
          <w:rStyle w:val="any"/>
          <w:rFonts w:ascii="PMingLiU" w:eastAsia="PMingLiU" w:hAnsi="PMingLiU" w:cs="PMingLiU"/>
          <w:spacing w:val="8"/>
        </w:rPr>
        <w:t>成像基于高阶静电力，对氢原子敏感度高，从放大的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AFM </w:t>
      </w:r>
      <w:r>
        <w:rPr>
          <w:rStyle w:val="any"/>
          <w:rFonts w:ascii="PMingLiU" w:eastAsia="PMingLiU" w:hAnsi="PMingLiU" w:cs="PMingLiU"/>
          <w:spacing w:val="8"/>
        </w:rPr>
        <w:t>图像看，甲酸盐呈三角形，与模拟图像一致，而氧化物相表面氧不会有这种三角形对称，只会呈现圆形突起；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二是水热处理形成的钝化层与简单吸附在铜上的甲酸盐层不同，水热处理可使铜箔深度重构，形成更稳定的甲酸盐配位结构，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TPD </w:t>
      </w:r>
      <w:r>
        <w:rPr>
          <w:rStyle w:val="any"/>
          <w:rFonts w:ascii="PMingLiU" w:eastAsia="PMingLiU" w:hAnsi="PMingLiU" w:cs="PMingLiU"/>
          <w:spacing w:val="8"/>
        </w:rPr>
        <w:t>数据显示甲酸盐在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300°C </w:t>
      </w:r>
      <w:r>
        <w:rPr>
          <w:rStyle w:val="any"/>
          <w:rFonts w:ascii="PMingLiU" w:eastAsia="PMingLiU" w:hAnsi="PMingLiU" w:cs="PMingLiU"/>
          <w:spacing w:val="8"/>
        </w:rPr>
        <w:t>以上才开始脱附，远高于甲酸在铜上的吸附脱附温度，且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FTIR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Raman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TPD - MS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XPS </w:t>
      </w:r>
      <w:r>
        <w:rPr>
          <w:rStyle w:val="any"/>
          <w:rFonts w:ascii="PMingLiU" w:eastAsia="PMingLiU" w:hAnsi="PMingLiU" w:cs="PMingLiU"/>
          <w:spacing w:val="8"/>
        </w:rPr>
        <w:t>测量证实类似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STM/AFM </w:t>
      </w:r>
      <w:r>
        <w:rPr>
          <w:rStyle w:val="any"/>
          <w:rFonts w:ascii="PMingLiU" w:eastAsia="PMingLiU" w:hAnsi="PMingLiU" w:cs="PMingLiU"/>
          <w:spacing w:val="8"/>
        </w:rPr>
        <w:t>实验温度退火后甲酸盐及相关物种仍在表面；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三是超高真空退火后的表面具有相似的防腐性能，若为氧化物相，防腐能力应差很多。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https://pubpeer.com/publications/72389903C123FBAF4DEB2741F97813#2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https://www.nature.com/articles/s41586-020-2783-x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8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255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10万＋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#10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万＋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IxMDEwNDU1OA==&amp;action=getalbum&amp;album_id=3425751824735715335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384&amp;idx=1&amp;sn=dacc1a9f05eb2fd9659ea2b2713bc85d&amp;chksm=8efab9c3cf2f40c30787459eaf24661d2895d2ca2e51294b7a737b466b506f067ad0929f3c53&amp;scene=126&amp;sessionid=17431811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