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北大三院原副院长团队论文，流式散点图现异常一致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26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30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2019年，主要分别来自北京大学第三医院骨科和疼痛医学中心的 Bao Hai  , Yunlong Ma  , Xiaoyu Pan , Lei Yong  , Chen Liang  , Guanping He  , Chenlong Yang  , Bin Zhu （通讯作者） , Xiaoguang Liu （通讯作者）在 Clinical Interventions in Aging 期刊发表了一篇题目为：Melatonin benefits to the growth of human annulus fibrosus cells through inhibiting miR-106a-5p/ATG7 signaling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该研究得到了北京大学医学部青年学者培育基金（编号：BMU2017PY017）的支持。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6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7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3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https://www.pubpeer.org/publications/82DAE189F61383DE67EAA84E669C98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5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41&amp;idx=1&amp;sn=082b9eba4103d629a09101f1e3abbcfe&amp;chksm=c2f433f74da7bed722ff151db74befeb55240e036556c3674ca82bd3c7716e9983dd7b10e4a7&amp;scene=126&amp;sessionid=17432081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