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图片存争议，中国农业科学院棉花研究所研究论文被撤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2025-03-28 10:02:00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8812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6049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88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近日，一篇发表于 2019 年、题为 “Genome-wide identification and characterization of TALE superfamily genes in cotton reveals their functions in regulating secondary cell wall biosynthesis” 的论文，因图片数据问题被 BMC Plant Biology 期刊撤稿。该论文第一作者为 Qiang Ma，通讯作者为中国农业科学院棉花研究所（河南安阳）的 Shuxun Yu 教授 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198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0689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0452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8601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4363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4731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3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3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撤稿信息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本文已被撤回：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在对报告的一些数据提出担忧后，编辑撤回了这篇文章。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具体来说，图 7a 和 e 中似乎分别有两张图像被复制。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根据编辑的要求，作者无法提供原始数据。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因此，编辑不再对本文中提出的结果和结论的可靠性有信心。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张先龙、于淑勋、马强和魏恒玲同意这一撤回。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其余作者没有回复出版商关于此次撤稿的信函。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https://pubpeer.com/publications/821CB2145AE2B19519A372A7420582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488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1809&amp;idx=1&amp;sn=694b612e5bc69e87a80d202dca06982d&amp;chksm=c2692f700350ef0c9a30142f443a2ccdd5f7ff1c184974c0c2982257137b10657bc162f8c3ff&amp;scene=126&amp;sessionid=174318605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