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中南大学湘雅医院临床药理学系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Neurochem Res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论文图片重叠撤回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09:30:06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674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2842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中南大学湘雅医院临床药理学系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Neurochem Res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论文图片重叠撤回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The Expression Alteration of BC1 RNA and its Interaction with Eukaryotic Translation Initiation Factor eIF4A Post-Status Epilepticus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癫痫状态后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的表达变化及其与真核翻译起始因子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树突异常发芽和突触重塑是颞叶癫痫的重要病理特征。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是一种翻译阻遏物，参与调节树突蛋白合成和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转运，这对树突发育和可塑性至关重要。毛果芸香碱诱导的癫痫模型中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的表达变化尚不清楚。目前尚不清楚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和真核起始因子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）之间的相互作用是否存在于该模型中。本研究旨在探讨癫痫持续状态（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的表达变化及其与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的相互作用。氯化锂和匹罗卡品用于诱导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大鼠模型。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后不同时间点采集全脑或海马组织，通过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和原位杂交检测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的表达模式。通过蛋白质印迹和免疫组织化学分析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蛋白表达水平。通过电泳迁移率变动分析（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）确定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相互作用。我们发现，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，海马体中的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水平在水平恢复之前有所下降。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开始上升，在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达到最大水平。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，海马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亚区的水平下降。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EMSA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 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特异性相互作用。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BC1-RNA-eIF4AI/II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复合物在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周降至最低水平。我们的结果表明，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eIF4AI/I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呈负相关，其中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BC1-RNA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可能通过调节树突蛋白合成参与癫痫发生。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湖南省新药药效学与安全性评价重点实验室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&amp;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湖南省药物安全性评价研究中心，长沙，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410331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中南大学湘雅医院心内科，长沙，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中南大学湘雅医院健康管理中心，长沙，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中南大学药物科学学院药理学系，长沙，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410000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中南大学湘雅医院临床药理学系，长沙，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中南大学湖南省药物遗传学重点实验室临床药理学研究所，长沙，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410078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中南大学湘雅医院神经内科，湖南省长沙市湘雅路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410008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Neurochem Res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图片重叠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DG-3d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H-4w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面板之间的明显重叠表示担忧。提交人没有提供任何澄清。此外，这篇论文的作者身份无法得到证实。因此，总编辑对数据的完整性失去了信心。作者没有回复有关撤回的信件。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2552" cy="2074545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9747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552" cy="207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267" cy="1468183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43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267" cy="1468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12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32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71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170&amp;idx=1&amp;sn=e982f7b8d9202a3697de1878e221f2e0&amp;chksm=c0214f208becaa38d734c34a13061b581d395940915d4c4938a83cf5eb267e9a9fd531ceb7ff&amp;scene=126&amp;sessionid=17431811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