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厦门大学附属翔安医院，宁波市医疗中心李惠利医院合作研究被指多处图片重叠与克隆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88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厦门大学附属翔安医院泌尿外科，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宁波市医疗中心李惠利医院泌尿外科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KIF4A promotes tumor progression of bladder cancer via CXCL5 dependent myeloid-derived suppressor cells recruitment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KIF4A通过CXCL5依赖的髓源性抑制细胞募集促进膀胱癌的进展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10.1038/s41598-022-10029-x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厦门大学附属翔安医院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Ningshu Lin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（音译：林宁殊）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宁波市医疗中心李惠利医院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Min Yin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（音译：殷民）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093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0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多个重叠区域。使用彩色矩形进行识别和注释。不显示旋转。请作者检查并评论？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172797" cy="39343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70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另外同时参见图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2734057" cy="269595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22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4575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2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38775" cy="3505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46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https://pubpeer.com/publications/82512CD503C590495687BB75E9AC3F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645&amp;idx=1&amp;sn=1e24b8f47919713e6b4a8947f9407ee6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1&amp;sn=f2421b6bcf3f228868d51e69904ab890&amp;chksm=c0e7a9877833ede0eef596baffd8c185f66b7b29b076f4ce0289214af0dfa4c20b4072db4e0b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