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华东理工大学、上海市第十人民医院，上海中医药大学附属龙华医院合作研究图像重复引热议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17:37:49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1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6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2017年2月，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华东理工大学药学院，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上海市第十人民医院，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上海中医药大学附属龙华医院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British Journal of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Inhibition of polypyrimidine tract-binding protein 3 induces apoptosis and cell cycle arrest, and enhances the cytotoxicity of 5- fluorouracil in gastric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抑制聚嘧啶结合蛋白3诱导胃癌细胞凋亡和细胞周期阻滞，并增强5-氟尿嘧啶的细胞毒性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(81173224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81270555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81373861)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10.1038/bjc.2017.32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华东理工大学药学院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Jianwen Liu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（音译：刘建文）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Jiyu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（音译：李济宇）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上海中医药大学附属龙华医院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Aiguang Zhao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（音译：赵爱光）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332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47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4C: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应该显示不同细胞系的蛋白质印迹之间出乎意料的相似性，我添加了粉红色的矩形来显示我的意思。请作者检查并评论？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3419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87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https://pubpeer.com/publications/1700BF626EAE75771005B251C66951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眼花缭乱！中山大学肿瘤防治中心研究重叠问题引发广泛争议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31&amp;idx=2&amp;sn=10d5b810f6f07112b60ca392e3159d5d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73&amp;idx=5&amp;sn=b2a4633f492c47b53761a6055002afb8&amp;chksm=c0f310a651e71955c9e68ee58e4606fbcde58e38998fc0b3babf7abaf3f60be2ce6ad6ad69eb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