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真实性存疑：蚌埠医学院与苏州大学附属第一医院联合研究现多处图片重叠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17:09:19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2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1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蚌埠医学院生物化学与分子生物学教研室，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Antitumour activity of the recombination polypeptide GST-NT21MP is mediated by inhibition of CXCR4 pathway in breast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重组多肽GST-NT21MP通过抑制CXCR4通路介导乳腺癌抗肿瘤活性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(81071848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81172087)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和江苏省高等学校重点学科发展项目的资助，以及安徽省教委重点项目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(KJ2010A240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KJ2013A184)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、安徽省自然科学基金项目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(1208085MH166)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和蚌埠市科研重点项目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蚌埠市科学协作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2010-51)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10.1038/bjc.2014.1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蚌埠医学院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蚌埠医学院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 Chen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（音译：陈昌杰）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苏州大学附属第一医院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142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3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有许多重叠的区域。用彩色矩形标识并标注，请作者检查并评论？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75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另请参见图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892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7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03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63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44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29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96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https://pubpeer.com/publications/BC8540D5012BA10C29472827354B03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31&amp;idx=4&amp;sn=ae652b3dc333af5eb13f8b062a72640d&amp;chksm=c0825f2cf740433956f44cd233c0cd843b4fb61987c94b55f17a1082c64c5b2ff011297b7b47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