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IF=11.4!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上海交通大学附属第六人民医院肿瘤科高分论文被质疑！三个国家级基金资助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15:01:18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年，主要来自上海交通大学附属第六人民医院肿瘤科的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Shuier Zheng </w:t>
      </w:r>
      <w:r>
        <w:rPr>
          <w:rStyle w:val="any"/>
          <w:rFonts w:ascii="PMingLiU" w:eastAsia="PMingLiU" w:hAnsi="PMingLiU" w:cs="PMingLiU"/>
          <w:spacing w:val="8"/>
        </w:rPr>
        <w:t>（第一</w:t>
      </w:r>
      <w:r>
        <w:rPr>
          <w:rStyle w:val="any"/>
          <w:rFonts w:ascii="Times New Roman" w:eastAsia="Times New Roman" w:hAnsi="Times New Roman" w:cs="Times New Roman"/>
          <w:spacing w:val="8"/>
        </w:rPr>
        <w:t>&amp;</w:t>
      </w:r>
      <w:r>
        <w:rPr>
          <w:rStyle w:val="any"/>
          <w:rFonts w:ascii="PMingLiU" w:eastAsia="PMingLiU" w:hAnsi="PMingLiU" w:cs="PMingLiU"/>
          <w:spacing w:val="8"/>
        </w:rPr>
        <w:t>通讯作者，音译郑水儿）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Chenliang Zhou , Yonggang Wang , Hongtao Li , Yong Sun , Zan Shen </w:t>
      </w:r>
      <w:r>
        <w:rPr>
          <w:rStyle w:val="any"/>
          <w:rFonts w:ascii="PMingLiU" w:eastAsia="PMingLiU" w:hAnsi="PMingLiU" w:cs="PMingLiU"/>
          <w:spacing w:val="8"/>
        </w:rPr>
        <w:t>（通讯作者，音译沈赞）在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Journal of experimental &amp; clinical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TRIM6 promotes colorectal cancer cells proliferation and response to thiostrepton by TIS21/FoxM1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81001192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81672658</w:t>
      </w:r>
      <w:r>
        <w:rPr>
          <w:rStyle w:val="any"/>
          <w:rFonts w:ascii="PMingLiU" w:eastAsia="PMingLiU" w:hAnsi="PMingLiU" w:cs="PMingLiU"/>
          <w:spacing w:val="8"/>
        </w:rPr>
        <w:t>）以及科学技术部国家重点研究</w:t>
      </w:r>
      <w:r>
        <w:rPr>
          <w:rStyle w:val="any"/>
          <w:rFonts w:ascii="PMingLiU" w:eastAsia="PMingLiU" w:hAnsi="PMingLiU" w:cs="PMingLiU"/>
          <w:spacing w:val="8"/>
        </w:rPr>
        <w:t>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2016YFC0106204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Left to right: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1E from "Involvement of FAK-ERK2 signaling pathway in CKAP2-induced proliferation and motility in cervical carcinoma cell lines" (Guo et al 2017);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6E;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Fig 3D from "Silencing of SOX12 by shRNA suppresses migration, invasion and proliferation of breast cancer cells" (Ding et al 2016) [expression of concern].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18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61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Surprisingly similar bands after vertical stretching.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57825" cy="2952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99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3C from "CXCL13 Is Involved in the Lipopolysaccharide-Induced Hyperpermeability of Umbilical Vein Endothelial Cells" (Chen et al 2020).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5A.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1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24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4C from "RNA interference against TRIM29 inhibits migration and invasion of colorectal cancer cells" (Xu et al 2016).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2F.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0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57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[left] Fig 1f from "Effects of CXCL4/CXCR3 on the lipopolysaccharide‐induced injury in human umbilical vein endothelial cells" (Wang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[right] Fig 5D.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81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23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https://www.pubpeer.com/publications/6AA1C121EEE388DA7306BB57B57305#0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上海交通大学附属第六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上海交通大学附属第六人民医院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xMDYyNzI5NQ==&amp;action=getalbum&amp;album_id=3909646182930104334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14&amp;idx=1&amp;sn=627216a5fafa461b7af0527ef6cf0f7f&amp;chksm=c003fe063636822dc26389b2ce007d2cd21a2591b331237f5504d6861ef6fe585bf0b5ef1b76&amp;scene=126&amp;sessionid=17432340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