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江苏省人民医院泌尿外科研究陷争议：前列腺癌研究结果引发质疑的背后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学生需风清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“Upregulation of long noncoding RNA LOC440040 promotes tumor progression and predicts poor prognosis in patients with prostate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引发了学术界的广泛关注与质疑。由南京医科大学第一附属医院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泌尿外科的研究团队，包括张成、刘春林、吴杰、郑宇潇、徐浩翔、程功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、华立新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合作完成的这项研究，因其实验结果的可疑相似性而受到评论人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的公开质疑。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59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43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质疑之声：实验数据的可疑相似性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在审阅此研究时指出，研究中提供的图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展示的蛋白质印迹图之间存在出乎意料的相似性。他特别用彩色形状标示以突出这些相似之处，并请求作者对此进行检查和回应。这样的发现引发了对研究结果可靠性的深入讨论，质疑其数据是否经过严谨的科学验证。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数据的真实性：学术诚信的考验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种相似性的曝光让人不禁反思学术研究中的数据管理和诚信问题。随着研究的复杂性增加，数据的处理和展示变得尤为重要。任何一项科学研究的基石都在于数据的准确性和可重复性，因此任何数据上的瑕疵都可能对研究的可信度造成严重影响。这一事件再次警示学术界需保持高度的科学伦理标准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9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0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https://pubpeer.com/publications/07B87E5340419ACF7A5AA9792BDF7B#1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80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05&amp;idx=1&amp;sn=17f49098e16c45f80c6754d51828bfab&amp;chksm=c5b53fb26a82eaba777333f3ef266388540b8797580126dd78aa4ff44d09aadc14fea4c97c56&amp;scene=126&amp;sessionid=17431818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