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图片相似惹争议，山西白求恩医院肾内科论文遭质疑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06:21:00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36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1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 年，来自山西医学科学院，山西白求恩医院（山西医科大学附属第三医院）肾内科的 Hui Li、Weimin Yu，以及通讯作者 Jian Hao（音译郝剑），在《Open medicine》期刊发表了一篇论文。该论文题目为 “LncRNA CASC15 inhibition relieves renal fibrosis in diabetic nephropathy through down-regulating SP-A by sponging to miR424”，研究由山西省卫生健康委员会科研项目资助 (批准号：2021152)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2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2025年2月，国际著名职业学术打假人Actinopolyspora biskrensis 在 Pubpeer 论 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03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25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81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35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https://pubpeer.com/publications/54D75BEFB1D7CB34135392BEA85CAD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0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44&amp;idx=1&amp;sn=aacd528c17abe0b3ccd913274aeebe08&amp;chksm=c01f674661a21e89496b40512b45cafe7414ef99e4786be762c6c9cb24f7b9353a4103cfd087&amp;scene=126&amp;sessionid=17431818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