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烟台大学、泉州师范学院张晓艳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/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杨大鹏等人论文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翻车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：图片重复风波及后续处理！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06:50:00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7071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4C00"/>
          <w:spacing w:val="8"/>
          <w:sz w:val="21"/>
          <w:szCs w:val="21"/>
        </w:rPr>
        <w:t>MiR-365a-3p-Mediated Regulation of HELLS/GLUT1 Axis Suppresses Aerobic Glycolysis and Gastric Cancer Growth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15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烟台大学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Guihong Sun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泉州师范学院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Xiaoyan Zhang(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张晓艳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Bo Wang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Da-Peng Yang(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杨大鹏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Frontiers in Oncology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215535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5427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155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1791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#1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本文图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6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中似乎存在一个问题：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在图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6b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中，金黄色葡萄球菌有两个完全相同的平板，分别代表不同的浓度（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0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0.125 Cu@Cu,O/C-24 mg/mL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）。当代表两种不同的处理水平时，这些平板不应该完全相同。作者能否澄清一下？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after="0" w:line="368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21"/>
          <w:szCs w:val="21"/>
          <w:u w:val="none"/>
        </w:rPr>
        <w:drawing>
          <wp:inline>
            <wp:extent cx="5486400" cy="383032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8644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3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8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shd w:val="clear" w:color="auto" w:fill="FFFFFF"/>
        <w:spacing w:after="150" w:line="368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6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Part.3</w:t>
      </w:r>
    </w:p>
    <w:p>
      <w:pPr>
        <w:spacing w:before="0" w:after="0" w:line="21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sz w:val="21"/>
          <w:szCs w:val="21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5840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更正说明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 w:firstLine="420"/>
        <w:jc w:val="both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2024年11月17日更正：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在原版论文中，图 6（A）和（B）所示的对照组金黄色葡萄球菌菌落图片错误地与材料浓度达到 0.125 mg/mL 时的金黄色葡萄球菌菌落图片重复。正确的图 6（A）和（B）如下。此更正不影响对作品的任何分析，论文的主要结论保持不变。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基金支持：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福建省自然科学基金（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2019J01733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）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中国泉州市科技计划（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2019C062R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）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福建省教育厅科技项目（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JT180363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0"/>
          <w:szCs w:val="20"/>
        </w:rPr>
        <w:br/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https://pubpeer.com/publications/E159A60417FAD3DDE2493F3191C983#1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https://pubs.acs.org/doi/10.1021/acsanm.1c02233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5200&amp;idx=1&amp;sn=8112652caeac32e8f197ec92a08ea867&amp;chksm=c5d102da5aef0c76832dad56fb119de0fde1590d6425ac68ce73cd7855384b09312190425386&amp;scene=126&amp;sessionid=174320821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