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中南大学湘雅医院副院长夏晓波论文被撤稿：数据与他刊不同作者论文高度雷同，图像问题重重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2025-03-27 23:58:00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1109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4C00"/>
          <w:spacing w:val="8"/>
          <w:sz w:val="21"/>
          <w:szCs w:val="21"/>
        </w:rPr>
        <w:t>Downregulation of CKS1B restrains the proliferation, migration, invasion and angiogenesis of retinoblastoma cells through the MEK/ERK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2019</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5</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8</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中南大学湘雅医院眼科</w:t>
      </w:r>
      <w:r>
        <w:rPr>
          <w:rStyle w:val="any"/>
          <w:rFonts w:ascii="Microsoft YaHei UI" w:eastAsia="Microsoft YaHei UI" w:hAnsi="Microsoft YaHei UI" w:cs="Microsoft YaHei UI"/>
          <w:b w:val="0"/>
          <w:bCs w:val="0"/>
          <w:i w:val="0"/>
          <w:iCs w:val="0"/>
          <w:spacing w:val="9"/>
          <w:sz w:val="23"/>
          <w:szCs w:val="23"/>
        </w:rPr>
        <w:t>Zhou Zeng、 Zhao-Lin</w:t>
      </w:r>
      <w:r>
        <w:rPr>
          <w:rStyle w:val="any"/>
          <w:rFonts w:ascii="Microsoft YaHei UI" w:eastAsia="Microsoft YaHei UI" w:hAnsi="Microsoft YaHei UI" w:cs="Microsoft YaHei UI"/>
          <w:b w:val="0"/>
          <w:bCs w:val="0"/>
          <w:i w:val="0"/>
          <w:iCs w:val="0"/>
          <w:spacing w:val="9"/>
          <w:sz w:val="21"/>
          <w:szCs w:val="21"/>
        </w:rPr>
        <w:t> Gao、</w:t>
      </w:r>
      <w:r>
        <w:rPr>
          <w:rStyle w:val="any"/>
          <w:rFonts w:ascii="Times New Roman" w:eastAsia="Times New Roman" w:hAnsi="Times New Roman" w:cs="Times New Roman"/>
          <w:spacing w:val="8"/>
          <w:sz w:val="21"/>
          <w:szCs w:val="21"/>
        </w:rPr>
        <w:t>Xiao-Bo Xia(</w:t>
      </w:r>
      <w:r>
        <w:rPr>
          <w:rStyle w:val="any"/>
          <w:rFonts w:ascii="PMingLiU" w:eastAsia="PMingLiU" w:hAnsi="PMingLiU" w:cs="PMingLiU"/>
          <w:spacing w:val="8"/>
          <w:sz w:val="21"/>
          <w:szCs w:val="21"/>
        </w:rPr>
        <w:t>通讯作者</w:t>
      </w:r>
      <w:r>
        <w:rPr>
          <w:rStyle w:val="any"/>
          <w:rFonts w:ascii="Times New Roman" w:eastAsia="Times New Roman" w:hAnsi="Times New Roman" w:cs="Times New Roman"/>
          <w:spacing w:val="8"/>
          <w:sz w:val="21"/>
          <w:szCs w:val="21"/>
        </w:rPr>
        <w:t xml:space="preserve"> </w:t>
      </w:r>
      <w:r>
        <w:rPr>
          <w:rStyle w:val="any"/>
          <w:rFonts w:ascii="PMingLiU" w:eastAsia="PMingLiU" w:hAnsi="PMingLiU" w:cs="PMingLiU"/>
          <w:spacing w:val="8"/>
          <w:sz w:val="21"/>
          <w:szCs w:val="21"/>
        </w:rPr>
        <w:t>音译</w:t>
      </w:r>
      <w:r>
        <w:rPr>
          <w:rStyle w:val="any"/>
          <w:rFonts w:ascii="Times New Roman" w:eastAsia="Times New Roman" w:hAnsi="Times New Roman" w:cs="Times New Roman"/>
          <w:spacing w:val="8"/>
          <w:sz w:val="21"/>
          <w:szCs w:val="21"/>
        </w:rPr>
        <w:t xml:space="preserve"> </w:t>
      </w:r>
      <w:r>
        <w:rPr>
          <w:rStyle w:val="any"/>
          <w:rFonts w:ascii="PMingLiU" w:eastAsia="PMingLiU" w:hAnsi="PMingLiU" w:cs="PMingLiU"/>
          <w:spacing w:val="8"/>
          <w:sz w:val="21"/>
          <w:szCs w:val="21"/>
        </w:rPr>
        <w:t>夏晓波</w:t>
      </w:r>
      <w:r>
        <w:rPr>
          <w:rStyle w:val="any"/>
          <w:rFonts w:ascii="Times New Roman" w:eastAsia="Times New Roman" w:hAnsi="Times New Roman" w:cs="Times New Roman"/>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 </w:t>
      </w:r>
      <w:r>
        <w:rPr>
          <w:rStyle w:val="any"/>
          <w:rFonts w:ascii="Times New Roman" w:eastAsia="Times New Roman" w:hAnsi="Times New Roman" w:cs="Times New Roman"/>
          <w:b/>
          <w:bCs/>
          <w:i/>
          <w:iCs/>
          <w:spacing w:val="8"/>
          <w:sz w:val="21"/>
          <w:szCs w:val="21"/>
        </w:rPr>
        <w:t>International Journal of Molecular Medicine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6130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98911" name=""/>
                    <pic:cNvPicPr>
                      <a:picLocks noChangeAspect="1"/>
                    </pic:cNvPicPr>
                  </pic:nvPicPr>
                  <pic:blipFill>
                    <a:blip xmlns:r="http://schemas.openxmlformats.org/officeDocument/2006/relationships" r:embed="rId7"/>
                    <a:stretch>
                      <a:fillRect/>
                    </a:stretch>
                  </pic:blipFill>
                  <pic:spPr>
                    <a:xfrm>
                      <a:off x="0" y="0"/>
                      <a:ext cx="5505450" cy="336130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31433"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Times New Roman" w:eastAsia="Times New Roman" w:hAnsi="Times New Roman" w:cs="Times New Roman"/>
          <w:b/>
          <w:bCs/>
          <w:spacing w:val="8"/>
          <w:sz w:val="21"/>
          <w:szCs w:val="21"/>
        </w:rPr>
        <w:t>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5A</w:t>
      </w:r>
      <w:r>
        <w:rPr>
          <w:rStyle w:val="any"/>
          <w:rFonts w:ascii="PMingLiU" w:eastAsia="PMingLiU" w:hAnsi="PMingLiU" w:cs="PMingLiU"/>
          <w:b/>
          <w:bCs/>
          <w:spacing w:val="8"/>
          <w:sz w:val="21"/>
          <w:szCs w:val="21"/>
        </w:rPr>
        <w:t>和已撤稿的</w:t>
      </w:r>
      <w:r>
        <w:rPr>
          <w:rStyle w:val="any"/>
          <w:rFonts w:ascii="Times New Roman" w:eastAsia="Times New Roman" w:hAnsi="Times New Roman" w:cs="Times New Roman"/>
          <w:b/>
          <w:bCs/>
          <w:spacing w:val="8"/>
          <w:sz w:val="21"/>
          <w:szCs w:val="21"/>
        </w:rPr>
        <w:t>Zhao et al.2018</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7A</w:t>
      </w:r>
      <w:r>
        <w:rPr>
          <w:rStyle w:val="any"/>
          <w:rFonts w:ascii="PMingLiU" w:eastAsia="PMingLiU" w:hAnsi="PMingLiU" w:cs="PMingLiU"/>
          <w:b/>
          <w:bCs/>
          <w:spacing w:val="8"/>
          <w:sz w:val="21"/>
          <w:szCs w:val="21"/>
        </w:rPr>
        <w:t>出现重复。</w:t>
      </w:r>
    </w:p>
    <w:p>
      <w:pPr>
        <w:shd w:val="clear" w:color="auto" w:fill="FFFFFF"/>
        <w:spacing w:before="0" w:after="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5486400" cy="2438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15952" name=""/>
                    <pic:cNvPicPr>
                      <a:picLocks noChangeAspect="1"/>
                    </pic:cNvPicPr>
                  </pic:nvPicPr>
                  <pic:blipFill>
                    <a:blip xmlns:r="http://schemas.openxmlformats.org/officeDocument/2006/relationships" r:embed="rId8"/>
                    <a:stretch>
                      <a:fillRect/>
                    </a:stretch>
                  </pic:blipFill>
                  <pic:spPr>
                    <a:xfrm>
                      <a:off x="0" y="0"/>
                      <a:ext cx="5486400" cy="2438400"/>
                    </a:xfrm>
                    <a:prstGeom prst="rect">
                      <a:avLst/>
                    </a:prstGeom>
                  </pic:spPr>
                </pic:pic>
              </a:graphicData>
            </a:graphic>
          </wp:inline>
        </w:drawing>
      </w:r>
    </w:p>
    <w:p>
      <w:pPr>
        <w:shd w:val="clear" w:color="auto" w:fill="FFFFFF"/>
        <w:spacing w:before="0" w:after="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5486400" cy="2890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79357" name=""/>
                    <pic:cNvPicPr>
                      <a:picLocks noChangeAspect="1"/>
                    </pic:cNvPicPr>
                  </pic:nvPicPr>
                  <pic:blipFill>
                    <a:blip xmlns:r="http://schemas.openxmlformats.org/officeDocument/2006/relationships" r:embed="rId9"/>
                    <a:stretch>
                      <a:fillRect/>
                    </a:stretch>
                  </pic:blipFill>
                  <pic:spPr>
                    <a:xfrm>
                      <a:off x="0" y="0"/>
                      <a:ext cx="5486400" cy="2890520"/>
                    </a:xfrm>
                    <a:prstGeom prst="rect">
                      <a:avLst/>
                    </a:prstGeom>
                  </pic:spPr>
                </pic:pic>
              </a:graphicData>
            </a:graphic>
          </wp:inline>
        </w:drawing>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sz w:val="21"/>
          <w:szCs w:val="21"/>
        </w:rPr>
        <w:t>#2 </w:t>
      </w:r>
      <w:r>
        <w:rPr>
          <w:rStyle w:val="any"/>
          <w:rFonts w:ascii="Microsoft YaHei UI" w:eastAsia="Microsoft YaHei UI" w:hAnsi="Microsoft YaHei UI" w:cs="Microsoft YaHei UI"/>
          <w:b/>
          <w:bCs/>
          <w:color w:val="1B1B1B"/>
          <w:spacing w:val="8"/>
          <w:sz w:val="21"/>
          <w:szCs w:val="21"/>
        </w:rPr>
        <w:t>图4A：这些流式细胞计数柱状图是手绘的，毫无道理可言。线条不相加，有悬垂。</w:t>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2865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27389" name=""/>
                    <pic:cNvPicPr>
                      <a:picLocks noChangeAspect="1"/>
                    </pic:cNvPicPr>
                  </pic:nvPicPr>
                  <pic:blipFill>
                    <a:blip xmlns:r="http://schemas.openxmlformats.org/officeDocument/2006/relationships" r:embed="rId10"/>
                    <a:stretch>
                      <a:fillRect/>
                    </a:stretch>
                  </pic:blipFill>
                  <pic:spPr>
                    <a:xfrm>
                      <a:off x="0" y="0"/>
                      <a:ext cx="5486400" cy="2865120"/>
                    </a:xfrm>
                    <a:prstGeom prst="rect">
                      <a:avLst/>
                    </a:prstGeom>
                  </pic:spPr>
                </pic:pic>
              </a:graphicData>
            </a:graphic>
          </wp:inline>
        </w:drawing>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#3 </w:t>
      </w:r>
      <w:r>
        <w:rPr>
          <w:rStyle w:val="any"/>
          <w:rFonts w:ascii="Microsoft YaHei UI" w:eastAsia="Microsoft YaHei UI" w:hAnsi="Microsoft YaHei UI" w:cs="Microsoft YaHei UI"/>
          <w:b/>
          <w:bCs/>
          <w:color w:val="1B1B1B"/>
          <w:spacing w:val="8"/>
          <w:sz w:val="21"/>
          <w:szCs w:val="21"/>
        </w:rPr>
        <w:t>图1B、D 和 2C。这些都是奇特的风格化 Western-Blot 图像，就像浸入吸墨纸的墨水团。</w:t>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5293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53092" name=""/>
                    <pic:cNvPicPr>
                      <a:picLocks noChangeAspect="1"/>
                    </pic:cNvPicPr>
                  </pic:nvPicPr>
                  <pic:blipFill>
                    <a:blip xmlns:r="http://schemas.openxmlformats.org/officeDocument/2006/relationships" r:embed="rId11"/>
                    <a:stretch>
                      <a:fillRect/>
                    </a:stretch>
                  </pic:blipFill>
                  <pic:spPr>
                    <a:xfrm>
                      <a:off x="0" y="0"/>
                      <a:ext cx="5486400" cy="5293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405"/>
        <w:jc w:val="left"/>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Part.3</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8147"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jc w:val="both"/>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1"/>
          <w:szCs w:val="21"/>
        </w:rPr>
        <w:t>2024</w:t>
      </w:r>
      <w:r>
        <w:rPr>
          <w:rStyle w:val="any"/>
          <w:rFonts w:ascii="PMingLiU" w:eastAsia="PMingLiU" w:hAnsi="PMingLiU" w:cs="PMingLiU"/>
          <w:b/>
          <w:bCs/>
          <w:spacing w:val="9"/>
          <w:sz w:val="21"/>
          <w:szCs w:val="21"/>
        </w:rPr>
        <w:t>年</w:t>
      </w:r>
      <w:r>
        <w:rPr>
          <w:rStyle w:val="any"/>
          <w:rFonts w:ascii="Times New Roman" w:eastAsia="Times New Roman" w:hAnsi="Times New Roman" w:cs="Times New Roman"/>
          <w:b/>
          <w:bCs/>
          <w:spacing w:val="9"/>
          <w:sz w:val="21"/>
          <w:szCs w:val="21"/>
        </w:rPr>
        <w:t>5</w:t>
      </w:r>
      <w:r>
        <w:rPr>
          <w:rStyle w:val="any"/>
          <w:rFonts w:ascii="PMingLiU" w:eastAsia="PMingLiU" w:hAnsi="PMingLiU" w:cs="PMingLiU"/>
          <w:b/>
          <w:bCs/>
          <w:spacing w:val="9"/>
          <w:sz w:val="21"/>
          <w:szCs w:val="21"/>
        </w:rPr>
        <w:t>月</w:t>
      </w:r>
      <w:r>
        <w:rPr>
          <w:rStyle w:val="any"/>
          <w:rFonts w:ascii="Times New Roman" w:eastAsia="Times New Roman" w:hAnsi="Times New Roman" w:cs="Times New Roman"/>
          <w:b/>
          <w:bCs/>
          <w:spacing w:val="9"/>
          <w:sz w:val="21"/>
          <w:szCs w:val="21"/>
        </w:rPr>
        <w:t>13</w:t>
      </w:r>
      <w:r>
        <w:rPr>
          <w:rStyle w:val="any"/>
          <w:rFonts w:ascii="PMingLiU" w:eastAsia="PMingLiU" w:hAnsi="PMingLiU" w:cs="PMingLiU"/>
          <w:b/>
          <w:bCs/>
          <w:spacing w:val="9"/>
          <w:sz w:val="21"/>
          <w:szCs w:val="21"/>
        </w:rPr>
        <w:t>日被撤稿：</w:t>
      </w:r>
      <w:r>
        <w:rPr>
          <w:rStyle w:val="any"/>
          <w:rFonts w:ascii="PMingLiU" w:eastAsia="PMingLiU" w:hAnsi="PMingLiU" w:cs="PMingLiU"/>
          <w:spacing w:val="9"/>
          <w:sz w:val="21"/>
          <w:szCs w:val="21"/>
        </w:rPr>
        <w:t>在上述论文发表后，一位相关读者提请编辑注意，第</w:t>
      </w:r>
      <w:r>
        <w:rPr>
          <w:rStyle w:val="any"/>
          <w:rFonts w:ascii="Times New Roman" w:eastAsia="Times New Roman" w:hAnsi="Times New Roman" w:cs="Times New Roman"/>
          <w:spacing w:val="9"/>
          <w:sz w:val="21"/>
          <w:szCs w:val="21"/>
        </w:rPr>
        <w:t xml:space="preserve"> 112 </w:t>
      </w:r>
      <w:r>
        <w:rPr>
          <w:rStyle w:val="any"/>
          <w:rFonts w:ascii="PMingLiU" w:eastAsia="PMingLiU" w:hAnsi="PMingLiU" w:cs="PMingLiU"/>
          <w:spacing w:val="9"/>
          <w:sz w:val="21"/>
          <w:szCs w:val="21"/>
        </w:rPr>
        <w:t>页图</w:t>
      </w:r>
      <w:r>
        <w:rPr>
          <w:rStyle w:val="any"/>
          <w:rFonts w:ascii="Times New Roman" w:eastAsia="Times New Roman" w:hAnsi="Times New Roman" w:cs="Times New Roman"/>
          <w:spacing w:val="9"/>
          <w:sz w:val="21"/>
          <w:szCs w:val="21"/>
        </w:rPr>
        <w:t xml:space="preserve"> 5A </w:t>
      </w:r>
      <w:r>
        <w:rPr>
          <w:rStyle w:val="any"/>
          <w:rFonts w:ascii="PMingLiU" w:eastAsia="PMingLiU" w:hAnsi="PMingLiU" w:cs="PMingLiU"/>
          <w:spacing w:val="9"/>
          <w:sz w:val="21"/>
          <w:szCs w:val="21"/>
        </w:rPr>
        <w:t>中显示的某些管腔形成检测数据与另一篇文章中以不同形式出现的数据惊人地相似，而这篇文章是由不同研究机构的不同作者撰写的，在这篇论文提交给《</w:t>
      </w:r>
      <w:r>
        <w:rPr>
          <w:rStyle w:val="any"/>
          <w:rFonts w:ascii="Times New Roman" w:eastAsia="Times New Roman" w:hAnsi="Times New Roman" w:cs="Times New Roman"/>
          <w:spacing w:val="9"/>
          <w:sz w:val="21"/>
          <w:szCs w:val="21"/>
        </w:rPr>
        <w:t>Journal of Molecular Medicine</w:t>
      </w:r>
      <w:r>
        <w:rPr>
          <w:rStyle w:val="any"/>
          <w:rFonts w:ascii="PMingLiU" w:eastAsia="PMingLiU" w:hAnsi="PMingLiU" w:cs="PMingLiU"/>
          <w:spacing w:val="9"/>
          <w:sz w:val="21"/>
          <w:szCs w:val="21"/>
        </w:rPr>
        <w:t>》之前，该文章已在《</w:t>
      </w:r>
      <w:r>
        <w:rPr>
          <w:rStyle w:val="any"/>
          <w:rFonts w:ascii="Times New Roman" w:eastAsia="Times New Roman" w:hAnsi="Times New Roman" w:cs="Times New Roman"/>
          <w:spacing w:val="9"/>
          <w:sz w:val="21"/>
          <w:szCs w:val="21"/>
        </w:rPr>
        <w:t>journal Biomedicine &amp; Pharmacotherapy</w:t>
      </w:r>
      <w:r>
        <w:rPr>
          <w:rStyle w:val="any"/>
          <w:rFonts w:ascii="PMingLiU" w:eastAsia="PMingLiU" w:hAnsi="PMingLiU" w:cs="PMingLiU"/>
          <w:spacing w:val="9"/>
          <w:sz w:val="21"/>
          <w:szCs w:val="21"/>
        </w:rPr>
        <w:t>》杂志上发表，随后也被撤回。鉴于有争议的数据显然已在此前发表，《</w:t>
      </w:r>
      <w:r>
        <w:rPr>
          <w:rStyle w:val="any"/>
          <w:rFonts w:ascii="Times New Roman" w:eastAsia="Times New Roman" w:hAnsi="Times New Roman" w:cs="Times New Roman"/>
          <w:spacing w:val="9"/>
          <w:sz w:val="21"/>
          <w:szCs w:val="21"/>
        </w:rPr>
        <w:t>Journal of Molecular Medicine</w:t>
      </w:r>
      <w:r>
        <w:rPr>
          <w:rStyle w:val="any"/>
          <w:rFonts w:ascii="PMingLiU" w:eastAsia="PMingLiU" w:hAnsi="PMingLiU" w:cs="PMingLiU"/>
          <w:spacing w:val="9"/>
          <w:sz w:val="21"/>
          <w:szCs w:val="21"/>
        </w:rPr>
        <w:t>》编辑决定从该杂志上撤回这篇论文。经与作者联系，他们同意撤稿决定。对于给读者带来的不便，编辑深表歉意</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r>
        <w:rPr>
          <w:rStyle w:val="any"/>
          <w:rFonts w:ascii="Times New Roman" w:eastAsia="Times New Roman" w:hAnsi="Times New Roman" w:cs="Times New Roman"/>
          <w:b/>
          <w:bCs/>
          <w:spacing w:val="8"/>
          <w:sz w:val="20"/>
          <w:szCs w:val="20"/>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https://www.spandidos-publications.com/10.3892/ijmm.2019.4183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https://pubpeer.com/publications/260150B6D256977D250F825A32D49C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5130&amp;idx=1&amp;sn=46d1f17c0ecb66a922349a3687d430d2&amp;chksm=c5ea34bc390878f719042018c9ba272ef8856225617c6133b68e42f71fd42bbf0b46dec97525&amp;scene=126&amp;sessionid=1743182396"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