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学术不端揭秘：上海中医药大学附属曙光医院肛肠科研究遭撤稿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2025-03-28 18:17:40</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‘Knockdown of TRIM9 attenuates irinotecan?induced intestinal mucositis in IEC?6 cells by regulating DUSP6 expression via the P38 pathway’ </w:t>
      </w:r>
      <w:r>
        <w:rPr>
          <w:rStyle w:val="any"/>
          <w:rFonts w:ascii="PMingLiU" w:eastAsia="PMingLiU" w:hAnsi="PMingLiU" w:cs="PMingLiU"/>
          <w:b/>
          <w:bCs/>
          <w:spacing w:val="8"/>
        </w:rPr>
        <w:t>敲低</w:t>
      </w:r>
      <w:r>
        <w:rPr>
          <w:rStyle w:val="any"/>
          <w:rFonts w:ascii="Times New Roman" w:eastAsia="Times New Roman" w:hAnsi="Times New Roman" w:cs="Times New Roman"/>
          <w:b/>
          <w:bCs/>
          <w:spacing w:val="8"/>
        </w:rPr>
        <w:t>TRIM9</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P38</w:t>
      </w:r>
      <w:r>
        <w:rPr>
          <w:rStyle w:val="any"/>
          <w:rFonts w:ascii="PMingLiU" w:eastAsia="PMingLiU" w:hAnsi="PMingLiU" w:cs="PMingLiU"/>
          <w:b/>
          <w:bCs/>
          <w:spacing w:val="8"/>
        </w:rPr>
        <w:t>通路调控</w:t>
      </w:r>
      <w:r>
        <w:rPr>
          <w:rStyle w:val="any"/>
          <w:rFonts w:ascii="Times New Roman" w:eastAsia="Times New Roman" w:hAnsi="Times New Roman" w:cs="Times New Roman"/>
          <w:b/>
          <w:bCs/>
          <w:spacing w:val="8"/>
        </w:rPr>
        <w:t>DUSP6</w:t>
      </w:r>
      <w:r>
        <w:rPr>
          <w:rStyle w:val="any"/>
          <w:rFonts w:ascii="PMingLiU" w:eastAsia="PMingLiU" w:hAnsi="PMingLiU" w:cs="PMingLiU"/>
          <w:b/>
          <w:bCs/>
          <w:spacing w:val="8"/>
        </w:rPr>
        <w:t>表达减轻伊立替康诱导的肠黏膜炎</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10.3892/mmr.2021.12507</w:t>
      </w:r>
      <w:r>
        <w:rPr>
          <w:rStyle w:val="any"/>
          <w:rFonts w:ascii="PMingLiU" w:eastAsia="PMingLiU" w:hAnsi="PMingLiU" w:cs="PMingLiU"/>
          <w:spacing w:val="8"/>
        </w:rPr>
        <w:t>）因学术不端问题被撤回。该研究由</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和</w:t>
      </w:r>
      <w:r>
        <w:rPr>
          <w:rStyle w:val="any"/>
          <w:rFonts w:ascii="Times New Roman" w:eastAsia="Times New Roman" w:hAnsi="Times New Roman" w:cs="Times New Roman"/>
          <w:b/>
          <w:bCs/>
          <w:spacing w:val="8"/>
        </w:rPr>
        <w:t>Qingming Wang</w:t>
      </w:r>
      <w:r>
        <w:rPr>
          <w:rStyle w:val="any"/>
          <w:rFonts w:ascii="PMingLiU" w:eastAsia="PMingLiU" w:hAnsi="PMingLiU" w:cs="PMingLiU"/>
          <w:spacing w:val="8"/>
        </w:rPr>
        <w:t>（通讯作者）共同完成，第一作者</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单位为</w:t>
      </w:r>
      <w:r>
        <w:rPr>
          <w:rStyle w:val="any"/>
          <w:rFonts w:ascii="PMingLiU" w:eastAsia="PMingLiU" w:hAnsi="PMingLiU" w:cs="PMingLiU"/>
          <w:spacing w:val="8"/>
        </w:rPr>
        <w:t>上海市宝山区中西医结合医院肛肠科，通讯作者</w:t>
      </w:r>
      <w:r>
        <w:rPr>
          <w:rStyle w:val="any"/>
          <w:rFonts w:ascii="Times New Roman" w:eastAsia="Times New Roman" w:hAnsi="Times New Roman" w:cs="Times New Roman"/>
          <w:spacing w:val="8"/>
        </w:rPr>
        <w:t>Qingming Wang</w:t>
      </w:r>
      <w:r>
        <w:rPr>
          <w:rStyle w:val="any"/>
          <w:rFonts w:ascii="PMingLiU" w:eastAsia="PMingLiU" w:hAnsi="PMingLiU" w:cs="PMingLiU"/>
          <w:spacing w:val="8"/>
        </w:rPr>
        <w:t>单位为</w:t>
      </w:r>
      <w:r>
        <w:rPr>
          <w:rStyle w:val="any"/>
          <w:rFonts w:ascii="PMingLiU" w:eastAsia="PMingLiU" w:hAnsi="PMingLiU" w:cs="PMingLiU"/>
          <w:spacing w:val="8"/>
        </w:rPr>
        <w:t>上海中医药大学附属曙光医院肛肠科。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17988" name=""/>
                    <pic:cNvPicPr>
                      <a:picLocks noChangeAspect="1"/>
                    </pic:cNvPicPr>
                  </pic:nvPicPr>
                  <pic:blipFill>
                    <a:blip xmlns:r="http://schemas.openxmlformats.org/officeDocument/2006/relationships" r:embed="rId6"/>
                    <a:stretch>
                      <a:fillRect/>
                    </a:stretch>
                  </pic:blipFill>
                  <pic:spPr>
                    <a:xfrm>
                      <a:off x="0" y="0"/>
                      <a:ext cx="5486400" cy="27432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8</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指出本文内参与其他研究图像重复：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"CCL26</w:t>
      </w:r>
      <w:r>
        <w:rPr>
          <w:rStyle w:val="any"/>
          <w:rFonts w:ascii="PMingLiU" w:eastAsia="PMingLiU" w:hAnsi="PMingLiU" w:cs="PMingLiU"/>
          <w:spacing w:val="8"/>
        </w:rPr>
        <w:t>通过</w:t>
      </w:r>
      <w:r>
        <w:rPr>
          <w:rStyle w:val="any"/>
          <w:rFonts w:ascii="Times New Roman" w:eastAsia="Times New Roman" w:hAnsi="Times New Roman" w:cs="Times New Roman"/>
          <w:spacing w:val="8"/>
        </w:rPr>
        <w:t>STAT5</w:t>
      </w:r>
      <w:r>
        <w:rPr>
          <w:rStyle w:val="any"/>
          <w:rFonts w:ascii="PMingLiU" w:eastAsia="PMingLiU" w:hAnsi="PMingLiU" w:cs="PMingLiU"/>
          <w:spacing w:val="8"/>
        </w:rPr>
        <w:t>通路调节急性缺血性卒中后外周血单核细胞中</w:t>
      </w:r>
      <w:r>
        <w:rPr>
          <w:rStyle w:val="any"/>
          <w:rFonts w:ascii="Times New Roman" w:eastAsia="Times New Roman" w:hAnsi="Times New Roman" w:cs="Times New Roman"/>
          <w:spacing w:val="8"/>
        </w:rPr>
        <w:t>CD4+CD25+FOXP3+Treg</w:t>
      </w:r>
      <w:r>
        <w:rPr>
          <w:rStyle w:val="any"/>
          <w:rFonts w:ascii="PMingLiU" w:eastAsia="PMingLiU" w:hAnsi="PMingLiU" w:cs="PMingLiU"/>
          <w:spacing w:val="8"/>
        </w:rPr>
        <w:t>的比例和炎症因子的产生</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Dong</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4C</w:t>
      </w:r>
      <w:r>
        <w:rPr>
          <w:rStyle w:val="any"/>
          <w:rFonts w:ascii="PMingLiU" w:eastAsia="PMingLiU" w:hAnsi="PMingLiU" w:cs="PMingLiU"/>
          <w:spacing w:val="8"/>
        </w:rPr>
        <w:t>的加载控制条带；</w:t>
      </w:r>
      <w:r>
        <w:rPr>
          <w:rStyle w:val="any"/>
          <w:rFonts w:ascii="Times New Roman" w:eastAsia="Times New Roman" w:hAnsi="Times New Roman" w:cs="Times New Roman"/>
          <w:spacing w:val="8"/>
        </w:rPr>
        <w:t>"ARHGAP30</w:t>
      </w:r>
      <w:r>
        <w:rPr>
          <w:rStyle w:val="any"/>
          <w:rFonts w:ascii="PMingLiU" w:eastAsia="PMingLiU" w:hAnsi="PMingLiU" w:cs="PMingLiU"/>
          <w:spacing w:val="8"/>
        </w:rPr>
        <w:t>的上调通过失活</w:t>
      </w:r>
      <w:r>
        <w:rPr>
          <w:rStyle w:val="any"/>
          <w:rFonts w:ascii="Times New Roman" w:eastAsia="Times New Roman" w:hAnsi="Times New Roman" w:cs="Times New Roman"/>
          <w:spacing w:val="8"/>
        </w:rPr>
        <w:t>β-catenin</w:t>
      </w:r>
      <w:r>
        <w:rPr>
          <w:rStyle w:val="any"/>
          <w:rFonts w:ascii="PMingLiU" w:eastAsia="PMingLiU" w:hAnsi="PMingLiU" w:cs="PMingLiU"/>
          <w:spacing w:val="8"/>
        </w:rPr>
        <w:t>通路减缓胰腺癌进展</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4E</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等文中的图</w:t>
      </w:r>
      <w:r>
        <w:rPr>
          <w:rStyle w:val="any"/>
          <w:rFonts w:ascii="Times New Roman" w:eastAsia="Times New Roman" w:hAnsi="Times New Roman" w:cs="Times New Roman"/>
          <w:spacing w:val="8"/>
        </w:rPr>
        <w:t>5C</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本文图</w:t>
      </w:r>
      <w:r>
        <w:rPr>
          <w:rStyle w:val="any"/>
          <w:rFonts w:ascii="Times New Roman" w:eastAsia="Times New Roman" w:hAnsi="Times New Roman" w:cs="Times New Roman"/>
          <w:spacing w:val="8"/>
        </w:rPr>
        <w:t>3F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4740"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这些条带在文本中的呈现：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89766"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8"/>
        </w:rPr>
        <w:t>评论人进一步补充：</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Zhou</w:t>
      </w:r>
      <w:r>
        <w:rPr>
          <w:rStyle w:val="any"/>
          <w:rFonts w:ascii="PMingLiU" w:eastAsia="PMingLiU" w:hAnsi="PMingLiU" w:cs="PMingLiU"/>
          <w:spacing w:val="8"/>
        </w:rPr>
        <w:t>等人文中的图</w:t>
      </w:r>
      <w:r>
        <w:rPr>
          <w:rStyle w:val="any"/>
          <w:rFonts w:ascii="Times New Roman" w:eastAsia="Times New Roman" w:hAnsi="Times New Roman" w:cs="Times New Roman"/>
          <w:spacing w:val="8"/>
        </w:rPr>
        <w:t>3e</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4F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44055"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在本文发表后，编辑部收到了关心读者的举报，指出文章中图</w:t>
      </w:r>
      <w:r>
        <w:rPr>
          <w:rStyle w:val="any"/>
          <w:rFonts w:ascii="Times New Roman" w:eastAsia="Times New Roman" w:hAnsi="Times New Roman" w:cs="Times New Roman"/>
          <w:spacing w:val="8"/>
        </w:rPr>
        <w:t>3E</w:t>
      </w:r>
      <w:r>
        <w:rPr>
          <w:rStyle w:val="any"/>
          <w:rFonts w:ascii="PMingLiU" w:eastAsia="PMingLiU" w:hAnsi="PMingLiU" w:cs="PMingLiU"/>
          <w:spacing w:val="8"/>
        </w:rPr>
        <w:t>（第</w:t>
      </w:r>
      <w:r>
        <w:rPr>
          <w:rStyle w:val="any"/>
          <w:rFonts w:ascii="Times New Roman" w:eastAsia="Times New Roman" w:hAnsi="Times New Roman" w:cs="Times New Roman"/>
          <w:spacing w:val="8"/>
        </w:rPr>
        <w:t>6</w:t>
      </w:r>
      <w:r>
        <w:rPr>
          <w:rStyle w:val="any"/>
          <w:rFonts w:ascii="PMingLiU" w:eastAsia="PMingLiU" w:hAnsi="PMingLiU" w:cs="PMingLiU"/>
          <w:spacing w:val="8"/>
        </w:rPr>
        <w:t>页）的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实验中的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肌动蛋白对照数据与其他已在不同研究机构由不同作者撰写并在本文提交到《</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》之前已在其他地方发表的文章中的数据非常相似。由于上述数据显然已被先前发表，《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》的编辑决定撤回本文。编辑部要求作者对这些问题做出解释，但未收到令人满意的回复。编辑部对给读者带来的不便表示歉意。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中医药大学附属曙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上海中医药大学附属曙光医院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1877729537415579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125&amp;idx=1&amp;sn=1aa2a5d6b27c9900dd80044b51ddc7a5&amp;chksm=c3e91373b0af5a4f5f3312596bfed7036a9042fe7d66417fa78ac754a17a190113823b6385a0&amp;scene=126&amp;sessionid=17431819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