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叠叠不休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？首都医科大学病理学系合作研究遭遭质疑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11:32:43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‘MiR-125b acts as an oncogene in glioblastoma cells and inhibits cell apoptosis through p53 and p38MAPK-independent pathways’ miR-125b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作为致癌基因通过非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p53/p38MAPK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途径抑制胶质母细胞瘤细胞凋亡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10.1038/bjc.2013.672</w:t>
      </w:r>
      <w:r>
        <w:rPr>
          <w:rStyle w:val="any"/>
          <w:rFonts w:ascii="PMingLiU" w:eastAsia="PMingLiU" w:hAnsi="PMingLiU" w:cs="PMingLiU"/>
          <w:spacing w:val="8"/>
        </w:rPr>
        <w:t>）因实验图像问题引发质疑。该研究由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N Wu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 Lin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（通讯作者，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Xiukun Lin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）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 Zhao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 Zheng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 Xiao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 Liu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 Ge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 Cao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（通讯作者）</w:t>
      </w:r>
      <w:r>
        <w:rPr>
          <w:rStyle w:val="any"/>
          <w:rFonts w:ascii="PMingLiU" w:eastAsia="PMingLiU" w:hAnsi="PMingLiU" w:cs="PMingLiU"/>
          <w:spacing w:val="8"/>
        </w:rPr>
        <w:t>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S Cao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罗斯威尔帕克癌症研究所医学部，通讯作者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X Lin</w:t>
      </w:r>
      <w:r>
        <w:rPr>
          <w:rStyle w:val="any"/>
          <w:rFonts w:ascii="PMingLiU" w:eastAsia="PMingLiU" w:hAnsi="PMingLiU" w:cs="PMingLiU"/>
          <w:spacing w:val="8"/>
        </w:rPr>
        <w:t>单位为首都医科大学病理学系，第一作者</w:t>
      </w:r>
      <w:r>
        <w:rPr>
          <w:rStyle w:val="any"/>
          <w:rFonts w:ascii="Times New Roman" w:eastAsia="Times New Roman" w:hAnsi="Times New Roman" w:cs="Times New Roman"/>
          <w:spacing w:val="8"/>
        </w:rPr>
        <w:t>N Wu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中国科学院海洋研究所。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702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84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本文包含几个意外的重复。请作者检查并评论？在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的帮助下识别和注释。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74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743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https://pubpeer.com/publications/B5F88B0251E9D7AD1D4117681324AA#1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首都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首都医科大学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977&amp;idx=5&amp;sn=3da19d01030803a1124e75fcb709991e&amp;chksm=c3d728f844e7d05a0f5a5715573b83645f1db76f2ccff50b9be50bcc67856d0d8e085a4e9393&amp;scene=126&amp;sessionid=174318193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yNzY3NzY3Nw==&amp;action=getalbum&amp;album_id=3577918382647181313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