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条件不同，图像重叠？武汉协和医院胃肠外科研究遭质疑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11:09:30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‘PLAGL2 promotes epithelial–mesenchymal transition and mediates colorectal cancer metastasis via β-catenin-dependent regulation of ZEB1’PLAGL2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连环蛋白依赖的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ZEB1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调控促进上皮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间质转化并介导结直肠癌转移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10.1038/s41416-019-0679-z  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Zili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Shengbo Han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Jinhuang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Zhengyi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Xudan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Wenzheng Yuan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Jintong Ji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Xiaogang Shu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78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：图像之间意外出现重叠区域，这些区域应显示不同的细胞类型。请作者检查并评论？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062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https://pubpeer.com/publications/0A221D782C1E0CD14EDC24A0743350#1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44&amp;idx=3&amp;sn=2d2fb0c4eb123bf3bf2fdec2a9b3dbfb&amp;chksm=c3b073bebb205445ed9a1108d22d30b323d2ae5cdf0f17d6d345f46e51f5f197424772576da5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382479352776949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