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山东大学齐鲁医院原脊柱外科主任论文图像现疑云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12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近日，发表于《Drug Design, Development and Therapy》期刊的研究‘Resveratrol Protects Osteoblasts Against Dexamethasone-Induced Cytotoxicity Through Activation of AMP-Activated Protein Kinase’因数据问题引发质疑。该研究由Liang Wang , Qiushi Li , Haibo Yan , Guangjun Jiao , Hongliang Wang , Hai Chi , Hongming Zhou , Lu Chen , Yu Shan , Yunzhen Chen（通讯作者，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原脊柱外科主任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山东大学齐鲁医院骨科。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719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65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2025年3月评论人Actinopolyspora biskrensis指出本文结果与早前研究图像重复：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162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11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https://www.pubpeer.org/publications/F0F0569320AA144D53689ED08B38F7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4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95&amp;idx=1&amp;sn=908575c00a440d6f4ac5b51cbbe5d8e6&amp;chksm=c3d240166ab44d337956fa2c1c926772ce31938577596f8489af74d010cb66a46548134fd96f&amp;scene=126&amp;sessionid=17432118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