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333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篇撤稿文章背后：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60.6%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作者来自亚洲，牙科口腔撤稿文章数量最多，占比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26.4%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clyde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31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575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Dental Journal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IF: 2.0 Q2</w:t>
      </w:r>
      <w:r>
        <w:rPr>
          <w:rStyle w:val="any"/>
          <w:rFonts w:ascii="PMingLiU" w:eastAsia="PMingLiU" w:hAnsi="PMingLiU" w:cs="PMingLiU"/>
          <w:spacing w:val="8"/>
        </w:rPr>
        <w:t>）的一项研究，对与口腔健康相关的撤回出版物进行了分析。该研究由荷兰阿姆斯特丹牙科学术中心（</w:t>
      </w:r>
      <w:r>
        <w:rPr>
          <w:rStyle w:val="any"/>
          <w:rFonts w:ascii="Times New Roman" w:eastAsia="Times New Roman" w:hAnsi="Times New Roman" w:cs="Times New Roman"/>
          <w:spacing w:val="8"/>
        </w:rPr>
        <w:t>ACTA</w:t>
      </w:r>
      <w:r>
        <w:rPr>
          <w:rStyle w:val="any"/>
          <w:rFonts w:ascii="PMingLiU" w:eastAsia="PMingLiU" w:hAnsi="PMingLiU" w:cs="PMingLiU"/>
          <w:spacing w:val="8"/>
        </w:rPr>
        <w:t>）口腔生物化学系的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Bodiek M L E Reith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Henk S Brand </w:t>
      </w:r>
      <w:r>
        <w:rPr>
          <w:rStyle w:val="any"/>
          <w:rFonts w:ascii="PMingLiU" w:eastAsia="PMingLiU" w:hAnsi="PMingLiU" w:cs="PMingLiU"/>
          <w:spacing w:val="8"/>
        </w:rPr>
        <w:t>开展。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研究团队为识别牙科领域的撤回文章，在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Central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Web of Science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Retraction Watch </w:t>
      </w:r>
      <w:r>
        <w:rPr>
          <w:rStyle w:val="any"/>
          <w:rFonts w:ascii="PMingLiU" w:eastAsia="PMingLiU" w:hAnsi="PMingLiU" w:cs="PMingLiU"/>
          <w:spacing w:val="8"/>
        </w:rPr>
        <w:t>网站进行电子搜索，随后对确定的相关出版物进行数据提取，并使用描述性统计概述牙科研究中撤回科学出版物的特征。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05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33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研究最终数据集包含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333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篇撤回文章。其中，大部分文章作者来自亚洲，占比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60.6%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，尤其以印度（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22.2%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）和中国（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20.1%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）居多。</w:t>
      </w:r>
      <w:r>
        <w:rPr>
          <w:rStyle w:val="any"/>
          <w:rFonts w:ascii="PMingLiU" w:eastAsia="PMingLiU" w:hAnsi="PMingLiU" w:cs="PMingLiU"/>
          <w:spacing w:val="8"/>
        </w:rPr>
        <w:t>超半数出版物因各类学术不端行为被撤回，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比例达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57.4%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，包括剽窃、数据重复及数据伪造等。</w:t>
      </w:r>
      <w:r>
        <w:rPr>
          <w:rStyle w:val="any"/>
          <w:rFonts w:ascii="PMingLiU" w:eastAsia="PMingLiU" w:hAnsi="PMingLiU" w:cs="PMingLiU"/>
          <w:spacing w:val="8"/>
        </w:rPr>
        <w:t>在牙科亚学科中，口腔病理学撤回文章数量最多，占比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26.4%</w:t>
      </w:r>
      <w:r>
        <w:rPr>
          <w:rStyle w:val="any"/>
          <w:rFonts w:ascii="PMingLiU" w:eastAsia="PMingLiU" w:hAnsi="PMingLiU" w:cs="PMingLiU"/>
          <w:spacing w:val="8"/>
        </w:rPr>
        <w:t>，而动物研究是撤回出版物中最普遍的研究设计，占比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14.1%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过去二十年，大量牙科研究出版物因学术不端被撤回。这一研究成果意义重大，提示研究人员、期刊编辑和学术机构应重视预防和发现学术不端行为，以维护已发表牙科文献的可信度和可靠性，确保学术研究的纯洁性与科学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https://pubmed.ncbi.nlm.nih.gov/40118981/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73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3&amp;sn=342635700ba5c8778956ffb7d2ce675c&amp;chksm=8e1bcccd1d13b8313055e11e95f3d1eda63dc2d4fc23289bdab26fbbfb49f7a0cfaafe109333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