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重庆医科大学附属第一医院口腔颌面外科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Oncol Rep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论文被撤稿，肿瘤图像竟与其他三篇论文高度相似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00:10:32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87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072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768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206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近日，一项发表于《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Oncol Rep</w:t>
      </w:r>
      <w:r>
        <w:rPr>
          <w:rStyle w:val="any"/>
          <w:rFonts w:ascii="PMingLiU" w:eastAsia="PMingLiU" w:hAnsi="PMingLiU" w:cs="PMingLiU"/>
          <w:spacing w:val="8"/>
        </w:rPr>
        <w:t>》杂志的研究成果引发关注。该研究由重庆医科大学附属第一医院口腔颌面外科的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Xiaoli Su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Dan Chen </w:t>
      </w:r>
      <w:r>
        <w:rPr>
          <w:rStyle w:val="any"/>
          <w:rFonts w:ascii="PMingLiU" w:eastAsia="PMingLiU" w:hAnsi="PMingLiU" w:cs="PMingLiU"/>
          <w:spacing w:val="8"/>
        </w:rPr>
        <w:t>等团队完成，于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21 </w:t>
      </w:r>
      <w:r>
        <w:rPr>
          <w:rStyle w:val="any"/>
          <w:rFonts w:ascii="PMingLiU" w:eastAsia="PMingLiU" w:hAnsi="PMingLiU" w:cs="PMingLiU"/>
          <w:spacing w:val="8"/>
        </w:rPr>
        <w:t>日在线发表，原计划在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月正式刊登在杂志第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53 </w:t>
      </w:r>
      <w:r>
        <w:rPr>
          <w:rStyle w:val="any"/>
          <w:rFonts w:ascii="PMingLiU" w:eastAsia="PMingLiU" w:hAnsi="PMingLiU" w:cs="PMingLiU"/>
          <w:spacing w:val="8"/>
        </w:rPr>
        <w:t>卷第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期。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2956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630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这项研究聚焦于人类口腔鳞状细胞癌，旨在探究生物钟基因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PER2 </w:t>
      </w:r>
      <w:r>
        <w:rPr>
          <w:rStyle w:val="any"/>
          <w:rFonts w:ascii="PMingLiU" w:eastAsia="PMingLiU" w:hAnsi="PMingLiU" w:cs="PMingLiU"/>
          <w:spacing w:val="8"/>
        </w:rPr>
        <w:t>在肿瘤抑制方面的作用，其通过调节肿瘤相关基因，被认为在抑制口腔癌肿瘤生长等方面有着重要意义。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395531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281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553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然而，文章发表后，一位细心的读者向编辑部反映，论文中第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478 </w:t>
      </w:r>
      <w:r>
        <w:rPr>
          <w:rStyle w:val="any"/>
          <w:rFonts w:ascii="PMingLiU" w:eastAsia="PMingLiU" w:hAnsi="PMingLiU" w:cs="PMingLiU"/>
          <w:spacing w:val="8"/>
        </w:rPr>
        <w:t>页图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PMingLiU" w:eastAsia="PMingLiU" w:hAnsi="PMingLiU" w:cs="PMingLiU"/>
          <w:color w:val="0052FF"/>
          <w:spacing w:val="8"/>
        </w:rPr>
        <w:t>部分肿瘤图像，与该研究团队发表的其他三篇论文中的肿瘤图像极为相似，尽管部分照片的拍摄角度略有不同，但这些数据本应展示不同实验的结果。</w:t>
      </w:r>
      <w:r>
        <w:rPr>
          <w:rStyle w:val="any"/>
          <w:rFonts w:ascii="PMingLiU" w:eastAsia="PMingLiU" w:hAnsi="PMingLiU" w:cs="PMingLiU"/>
          <w:spacing w:val="8"/>
        </w:rPr>
        <w:t>编辑部迅速对论文数据展开独立调查，结果证实了该读者的质疑，认定部分肿瘤图像存在重复使用情况。由于图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中存在争议的数据在提交给《</w:t>
      </w:r>
      <w:r>
        <w:rPr>
          <w:rStyle w:val="any"/>
          <w:rFonts w:ascii="Times New Roman" w:eastAsia="Times New Roman" w:hAnsi="Times New Roman" w:cs="Times New Roman"/>
          <w:spacing w:val="8"/>
        </w:rPr>
        <w:t>Oncology Reports</w:t>
      </w:r>
      <w:r>
        <w:rPr>
          <w:rStyle w:val="any"/>
          <w:rFonts w:ascii="PMingLiU" w:eastAsia="PMingLiU" w:hAnsi="PMingLiU" w:cs="PMingLiU"/>
          <w:spacing w:val="8"/>
        </w:rPr>
        <w:t>》之前，就已在其他论文中考虑发表或已发表，编辑最终决定撤回这篇论文。编辑部向作者要求对此作出解释，遗憾的是，并未收到回复。编辑就此事向读者致歉，该事件也为科研诚信敲响了警钟。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https://pubmed.ncbi.nlm.nih.gov/40116123/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623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682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263&amp;idx=3&amp;sn=ac2f8104e6023f4932ef6bbe33d63ff5&amp;chksm=8e5683c2712c26316405cd927ed5254dc2452584c0d463fef3e07730e16e838aa459022b2f4f&amp;scene=126&amp;sessionid=17430944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