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图像面板重叠，东北农业大学的论文被质疑</w:t>
        </w:r>
        <w:r>
          <w:rPr>
            <w:rStyle w:val="a"/>
            <w:rFonts w:ascii="Times New Roman" w:eastAsia="Times New Roman" w:hAnsi="Times New Roman" w:cs="Times New Roman"/>
            <w:b w:val="0"/>
            <w:bCs w:val="0"/>
            <w:spacing w:val="8"/>
          </w:rPr>
          <w:t>.PMID: 39843130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2025-03-20 13:49:09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81623"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34096"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2768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东北农业大学在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Eco-friendly one-pot hydrothermal synthesis of cyclodextrin metal-organic frameworks for enhanced CO2 capture"</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用于增强二氧化碳捕获的环糊精金属有机框架的生态友好型一锅水热合成技术</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Xiaoyu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xml:space="preserve"> Yan Zhang</w:t>
      </w: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br/>
      </w:r>
      <w:r>
        <w:rPr>
          <w:rStyle w:val="any"/>
          <w:rFonts w:ascii="PMingLiU" w:eastAsia="PMingLiU" w:hAnsi="PMingLiU" w:cs="PMingLiU"/>
          <w:spacing w:val="8"/>
          <w:sz w:val="23"/>
          <w:szCs w:val="23"/>
          <w:shd w:val="clear" w:color="auto" w:fill="EEF0FF"/>
        </w:rPr>
        <w:t>本研究获得了多方资助，包括国家重点研发计划非传染性慢性病重点专项（</w:t>
      </w:r>
      <w:r>
        <w:rPr>
          <w:rStyle w:val="any"/>
          <w:rFonts w:ascii="Times New Roman" w:eastAsia="Times New Roman" w:hAnsi="Times New Roman" w:cs="Times New Roman"/>
          <w:spacing w:val="8"/>
          <w:sz w:val="23"/>
          <w:szCs w:val="23"/>
          <w:shd w:val="clear" w:color="auto" w:fill="EEF0FF"/>
        </w:rPr>
        <w:t>2024ZD0530203</w:t>
      </w:r>
      <w:r>
        <w:rPr>
          <w:rStyle w:val="any"/>
          <w:rFonts w:ascii="PMingLiU" w:eastAsia="PMingLiU" w:hAnsi="PMingLiU" w:cs="PMingLiU"/>
          <w:spacing w:val="8"/>
          <w:sz w:val="23"/>
          <w:szCs w:val="23"/>
          <w:shd w:val="clear" w:color="auto" w:fill="EEF0FF"/>
        </w:rPr>
        <w:t>）、国家自然科学基金（项目编号：</w:t>
      </w:r>
      <w:r>
        <w:rPr>
          <w:rStyle w:val="any"/>
          <w:rFonts w:ascii="Times New Roman" w:eastAsia="Times New Roman" w:hAnsi="Times New Roman" w:cs="Times New Roman"/>
          <w:spacing w:val="8"/>
          <w:sz w:val="23"/>
          <w:szCs w:val="23"/>
          <w:shd w:val="clear" w:color="auto" w:fill="EEF0FF"/>
        </w:rPr>
        <w:t>81570774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82070872</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92049118</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82370854</w:t>
      </w:r>
      <w:r>
        <w:rPr>
          <w:rStyle w:val="any"/>
          <w:rFonts w:ascii="PMingLiU" w:eastAsia="PMingLiU" w:hAnsi="PMingLiU" w:cs="PMingLiU"/>
          <w:spacing w:val="8"/>
          <w:sz w:val="23"/>
          <w:szCs w:val="23"/>
          <w:shd w:val="clear" w:color="auto" w:fill="EEF0FF"/>
        </w:rPr>
        <w:t>）、中国青年千人计划以及南京医科大学启动基金（以上均授予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）。同时，我们也感谢江苏省创新人才以及江苏省创新创业团队的支持（项目编号：</w:t>
      </w:r>
      <w:r>
        <w:rPr>
          <w:rStyle w:val="any"/>
          <w:rFonts w:ascii="Times New Roman" w:eastAsia="Times New Roman" w:hAnsi="Times New Roman" w:cs="Times New Roman"/>
          <w:spacing w:val="8"/>
          <w:sz w:val="23"/>
          <w:szCs w:val="23"/>
          <w:shd w:val="clear" w:color="auto" w:fill="EEF0FF"/>
        </w:rPr>
        <w:t>JSSCTD2021</w:t>
      </w:r>
      <w:r>
        <w:rPr>
          <w:rStyle w:val="any"/>
          <w:rFonts w:ascii="PMingLiU" w:eastAsia="PMingLiU" w:hAnsi="PMingLiU" w:cs="PMingLiU"/>
          <w:spacing w:val="8"/>
          <w:sz w:val="23"/>
          <w:szCs w:val="23"/>
          <w:shd w:val="clear" w:color="auto" w:fill="EEF0FF"/>
        </w:rPr>
        <w:t>）（以上均授予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），以及</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科技创新</w:t>
      </w:r>
      <w:r>
        <w:rPr>
          <w:rStyle w:val="any"/>
          <w:rFonts w:ascii="Times New Roman" w:eastAsia="Times New Roman" w:hAnsi="Times New Roman" w:cs="Times New Roman"/>
          <w:spacing w:val="8"/>
          <w:sz w:val="23"/>
          <w:szCs w:val="23"/>
          <w:shd w:val="clear" w:color="auto" w:fill="EEF0FF"/>
        </w:rPr>
        <w:t>2030-</w:t>
      </w:r>
      <w:r>
        <w:rPr>
          <w:rStyle w:val="any"/>
          <w:rFonts w:ascii="PMingLiU" w:eastAsia="PMingLiU" w:hAnsi="PMingLiU" w:cs="PMingLiU"/>
          <w:spacing w:val="8"/>
          <w:sz w:val="23"/>
          <w:szCs w:val="23"/>
          <w:shd w:val="clear" w:color="auto" w:fill="EEF0FF"/>
        </w:rPr>
        <w:t>重大项目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2021ZD0201100</w:t>
      </w:r>
      <w:r>
        <w:rPr>
          <w:rStyle w:val="any"/>
          <w:rFonts w:ascii="PMingLiU" w:eastAsia="PMingLiU" w:hAnsi="PMingLiU" w:cs="PMingLiU"/>
          <w:spacing w:val="8"/>
          <w:sz w:val="23"/>
          <w:szCs w:val="23"/>
          <w:shd w:val="clear" w:color="auto" w:fill="EEF0FF"/>
        </w:rPr>
        <w:t>）课题</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2021ZD0201104</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Y.Z.</w:t>
      </w:r>
      <w:r>
        <w:rPr>
          <w:rStyle w:val="any"/>
          <w:rFonts w:ascii="PMingLiU" w:eastAsia="PMingLiU" w:hAnsi="PMingLiU" w:cs="PMingLiU"/>
          <w:spacing w:val="8"/>
          <w:sz w:val="23"/>
          <w:szCs w:val="23"/>
          <w:shd w:val="clear" w:color="auto" w:fill="EEF0FF"/>
        </w:rPr>
        <w:t>）、江苏省中医药科技发展计划（</w:t>
      </w:r>
      <w:r>
        <w:rPr>
          <w:rStyle w:val="any"/>
          <w:rFonts w:ascii="Times New Roman" w:eastAsia="Times New Roman" w:hAnsi="Times New Roman" w:cs="Times New Roman"/>
          <w:spacing w:val="8"/>
          <w:sz w:val="23"/>
          <w:szCs w:val="23"/>
          <w:shd w:val="clear" w:color="auto" w:fill="EEF0FF"/>
        </w:rPr>
        <w:t>MS2023087</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G.Z.</w:t>
      </w:r>
      <w:r>
        <w:rPr>
          <w:rStyle w:val="any"/>
          <w:rFonts w:ascii="PMingLiU" w:eastAsia="PMingLiU" w:hAnsi="PMingLiU" w:cs="PMingLiU"/>
          <w:spacing w:val="8"/>
          <w:sz w:val="23"/>
          <w:szCs w:val="23"/>
          <w:shd w:val="clear" w:color="auto" w:fill="EEF0FF"/>
        </w:rPr>
        <w:t>）和安徽省生物与医药类高峰学科建设资助计划（</w:t>
      </w:r>
      <w:r>
        <w:rPr>
          <w:rStyle w:val="any"/>
          <w:rFonts w:ascii="Times New Roman" w:eastAsia="Times New Roman" w:hAnsi="Times New Roman" w:cs="Times New Roman"/>
          <w:spacing w:val="8"/>
          <w:sz w:val="23"/>
          <w:szCs w:val="23"/>
          <w:shd w:val="clear" w:color="auto" w:fill="EEF0FF"/>
        </w:rPr>
        <w:t>202313</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Q.C.</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96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74881" name=""/>
                    <pic:cNvPicPr>
                      <a:picLocks noChangeAspect="1"/>
                    </pic:cNvPicPr>
                  </pic:nvPicPr>
                  <pic:blipFill>
                    <a:blip xmlns:r="http://schemas.openxmlformats.org/officeDocument/2006/relationships" r:embed="rId9"/>
                    <a:stretch>
                      <a:fillRect/>
                    </a:stretch>
                  </pic:blipFill>
                  <pic:spPr>
                    <a:xfrm>
                      <a:off x="0" y="0"/>
                      <a:ext cx="5486400" cy="4196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147822"/>
            <wp:docPr id="100005" name="" descr="东北农业大学 - 知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29209" name=""/>
                    <pic:cNvPicPr>
                      <a:picLocks noChangeAspect="1"/>
                    </pic:cNvPicPr>
                  </pic:nvPicPr>
                  <pic:blipFill>
                    <a:blip xmlns:r="http://schemas.openxmlformats.org/officeDocument/2006/relationships" r:embed="rId10"/>
                    <a:stretch>
                      <a:fillRect/>
                    </a:stretch>
                  </pic:blipFill>
                  <pic:spPr>
                    <a:xfrm>
                      <a:off x="0" y="0"/>
                      <a:ext cx="5486400" cy="314782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2520"/>
            <wp:docPr id="100006" name="" descr="2024东南大学游玩攻略,建议参观时间1小时。在南京的...【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61371" name=""/>
                    <pic:cNvPicPr>
                      <a:picLocks noChangeAspect="1"/>
                    </pic:cNvPicPr>
                  </pic:nvPicPr>
                  <pic:blipFill>
                    <a:blip xmlns:r="http://schemas.openxmlformats.org/officeDocument/2006/relationships" r:embed="rId11"/>
                    <a:stretch>
                      <a:fillRect/>
                    </a:stretch>
                  </pic:blipFill>
                  <pic:spPr>
                    <a:xfrm>
                      <a:off x="0" y="0"/>
                      <a:ext cx="5486400" cy="3652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2547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images in each set of left and right columns in Figure 4A are duplicates.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397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496" name=""/>
                    <pic:cNvPicPr>
                      <a:picLocks noChangeAspect="1"/>
                    </pic:cNvPicPr>
                  </pic:nvPicPr>
                  <pic:blipFill>
                    <a:blip xmlns:r="http://schemas.openxmlformats.org/officeDocument/2006/relationships" r:embed="rId13"/>
                    <a:stretch>
                      <a:fillRect/>
                    </a:stretch>
                  </pic:blipFill>
                  <pic:spPr>
                    <a:xfrm>
                      <a:off x="0" y="0"/>
                      <a:ext cx="5486400" cy="2397760"/>
                    </a:xfrm>
                    <a:prstGeom prst="rect">
                      <a:avLst/>
                    </a:prstGeom>
                  </pic:spPr>
                </pic:pic>
              </a:graphicData>
            </a:graphic>
          </wp:inline>
        </w:drawing>
      </w:r>
    </w:p>
    <w:p>
      <w:pPr>
        <w:spacing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https://pubpeer.com/publications/F18B58F83BF34F2AFADEBC14305B64#1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https://pubmed.ncbi.nlm.nih.gov/39843130/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5364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49456"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24067"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827&amp;idx=4&amp;sn=4bf9087057dc1d59b70f3c3ef9c088de&amp;chksm=c32b8d7c21792ced0a04af9b59c5897a7841cc6e832d86b2ddd5df8386a9e108d063773d5c44&amp;scene=126&amp;sessionid=174309370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