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上海徐汇区中心医院肾内科</w:t>
        </w:r>
        <w:r>
          <w:rPr>
            <w:rStyle w:val="a"/>
            <w:rFonts w:ascii="Times New Roman" w:eastAsia="Times New Roman" w:hAnsi="Times New Roman" w:cs="Times New Roman"/>
            <w:b w:val="0"/>
            <w:bCs w:val="0"/>
            <w:spacing w:val="8"/>
          </w:rPr>
          <w:t>J Cell Physiol</w:t>
        </w:r>
        <w:r>
          <w:rPr>
            <w:rStyle w:val="a"/>
            <w:rFonts w:ascii="PMingLiU" w:eastAsia="PMingLiU" w:hAnsi="PMingLiU" w:cs="PMingLiU"/>
            <w:b w:val="0"/>
            <w:bCs w:val="0"/>
            <w:spacing w:val="8"/>
          </w:rPr>
          <w:t>论文数据共享不当撤回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2025-03-28 09:29:21</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551571"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上海徐汇区中心医院肾内科</w:t>
            </w:r>
            <w:r>
              <w:rPr>
                <w:rStyle w:val="any"/>
                <w:b/>
                <w:bCs/>
                <w:i w:val="0"/>
                <w:iCs w:val="0"/>
                <w:caps w:val="0"/>
                <w:smallCaps w:val="0"/>
                <w:color w:val="000000"/>
                <w:spacing w:val="8"/>
                <w:sz w:val="28"/>
                <w:szCs w:val="28"/>
              </w:rPr>
              <w:t>J Cell Physiol</w:t>
            </w:r>
            <w:r>
              <w:rPr>
                <w:rStyle w:val="any"/>
                <w:rFonts w:ascii="宋体" w:eastAsia="宋体" w:hAnsi="宋体" w:cs="宋体"/>
                <w:b/>
                <w:bCs/>
                <w:i w:val="0"/>
                <w:iCs w:val="0"/>
                <w:caps w:val="0"/>
                <w:smallCaps w:val="0"/>
                <w:color w:val="000000"/>
                <w:spacing w:val="8"/>
                <w:sz w:val="28"/>
                <w:szCs w:val="28"/>
              </w:rPr>
              <w:t>论文</w:t>
            </w:r>
            <w:r>
              <w:rPr>
                <w:rStyle w:val="any"/>
                <w:rFonts w:ascii="宋体" w:eastAsia="宋体" w:hAnsi="宋体" w:cs="宋体"/>
                <w:b/>
                <w:bCs/>
                <w:i w:val="0"/>
                <w:iCs w:val="0"/>
                <w:caps w:val="0"/>
                <w:smallCaps w:val="0"/>
                <w:color w:val="000000"/>
                <w:spacing w:val="8"/>
                <w:sz w:val="28"/>
                <w:szCs w:val="28"/>
              </w:rPr>
              <w:t>数据共享不当</w:t>
            </w:r>
            <w:r>
              <w:rPr>
                <w:rStyle w:val="any"/>
                <w:rFonts w:ascii="宋体" w:eastAsia="宋体" w:hAnsi="宋体" w:cs="宋体"/>
                <w:b/>
                <w:bCs/>
                <w:i w:val="0"/>
                <w:iCs w:val="0"/>
                <w:caps w:val="0"/>
                <w:smallCaps w:val="0"/>
                <w:color w:val="000000"/>
                <w:spacing w:val="8"/>
                <w:sz w:val="28"/>
                <w:szCs w:val="28"/>
              </w:rPr>
              <w:t>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DUSP1 recuses diabetic nephropathy via repressing JNK-Mff-mitochondrial fission pathways</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DUSP1</w:t>
            </w:r>
            <w:r>
              <w:rPr>
                <w:rStyle w:val="any"/>
                <w:rFonts w:ascii="PMingLiU" w:eastAsia="PMingLiU" w:hAnsi="PMingLiU" w:cs="PMingLiU"/>
                <w:b w:val="0"/>
                <w:bCs w:val="0"/>
                <w:i w:val="0"/>
                <w:iCs w:val="0"/>
                <w:caps w:val="0"/>
                <w:smallCaps w:val="0"/>
                <w:color w:val="111111"/>
                <w:spacing w:val="8"/>
                <w:sz w:val="21"/>
                <w:szCs w:val="21"/>
              </w:rPr>
              <w:t>通过抑制</w:t>
            </w:r>
            <w:r>
              <w:rPr>
                <w:rStyle w:val="any"/>
                <w:b w:val="0"/>
                <w:bCs w:val="0"/>
                <w:i w:val="0"/>
                <w:iCs w:val="0"/>
                <w:caps w:val="0"/>
                <w:smallCaps w:val="0"/>
                <w:color w:val="111111"/>
                <w:spacing w:val="8"/>
                <w:sz w:val="21"/>
                <w:szCs w:val="21"/>
              </w:rPr>
              <w:t>JNK-Mff</w:t>
            </w:r>
            <w:r>
              <w:rPr>
                <w:rStyle w:val="any"/>
                <w:rFonts w:ascii="PMingLiU" w:eastAsia="PMingLiU" w:hAnsi="PMingLiU" w:cs="PMingLiU"/>
                <w:b w:val="0"/>
                <w:bCs w:val="0"/>
                <w:i w:val="0"/>
                <w:iCs w:val="0"/>
                <w:caps w:val="0"/>
                <w:smallCaps w:val="0"/>
                <w:color w:val="111111"/>
                <w:spacing w:val="8"/>
                <w:sz w:val="21"/>
                <w:szCs w:val="21"/>
              </w:rPr>
              <w:t>线粒体分裂途径逆转糖尿病肾病</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线粒体过度分裂已被确定为糖尿病肾病（DN）的发病机制，尽管DN背景下线粒体分裂激活的上游调控信号仍然未知。在目前的研究中，我们发现双特异性蛋白磷酸酶-1（DUSP1）实际上被慢性高血糖刺激下调。DUSP1表达降低与葡萄糖代谢紊乱、肾功能障碍、肾肥大、肾纤维化和肾小球凋亡有关。在分子水平上，缺陷的DUSP1表达激活了JNK通路，后者通过调节线粒体分裂因子（Mff）磷酸化选择性地打开线粒体分裂。过度的Mff相关线粒体分裂引发线粒体氧化应激，促进mPTP开放，加剧促凋亡蛋白泄漏到细胞质中，最终在糖尿病的情况下引发线粒体依赖性细胞凋亡。然而，DUSP1的过表达中断了Mff相关的线粒体分裂，减少了高血糖介导的线粒体损伤，从而改善了肾功能。总的来说，我们已经证明DUSP1在糖尿病肾损伤中是一种新型的雄性因子，它通过调节Mff相关的线粒体分裂来介导。因此，寻找调节DUSP1 JNK-Mff信号通路和线粒体稳态平衡的策略可能是临床实践中治疗糖尿病肾病的治疗靶点。</w:t>
            </w:r>
            <w:r>
              <w:rPr>
                <w:rStyle w:val="any"/>
                <w:rFonts w:ascii="Calibri" w:eastAsia="Calibri" w:hAnsi="Calibri" w:cs="Calibri"/>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Tahoma" w:eastAsia="Tahoma" w:hAnsi="Tahoma" w:cs="Tahoma"/>
                <w:b w:val="0"/>
                <w:bCs w:val="0"/>
                <w:i w:val="0"/>
                <w:iCs w:val="0"/>
                <w:caps w:val="0"/>
                <w:smallCaps w:val="0"/>
                <w:color w:val="111111"/>
                <w:spacing w:val="8"/>
                <w:sz w:val="23"/>
                <w:szCs w:val="23"/>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1</w:t>
            </w:r>
            <w:r>
              <w:rPr>
                <w:rStyle w:val="any"/>
                <w:rFonts w:ascii="PMingLiU" w:eastAsia="PMingLiU" w:hAnsi="PMingLiU" w:cs="PMingLiU"/>
                <w:b w:val="0"/>
                <w:bCs w:val="0"/>
                <w:i w:val="0"/>
                <w:iCs w:val="0"/>
                <w:caps w:val="0"/>
                <w:smallCaps w:val="0"/>
                <w:color w:val="000000"/>
                <w:spacing w:val="8"/>
                <w:sz w:val="21"/>
                <w:szCs w:val="21"/>
              </w:rPr>
              <w:t>上海市徐汇区中心医院肾内科，上海。</w:t>
            </w:r>
            <w:r>
              <w:rPr>
                <w:rStyle w:val="any"/>
                <w:b w:val="0"/>
                <w:bCs w:val="0"/>
                <w:i w:val="0"/>
                <w:iCs w:val="0"/>
                <w:caps w:val="0"/>
                <w:smallCaps w:val="0"/>
                <w:color w:val="000000"/>
                <w:spacing w:val="8"/>
                <w:sz w:val="21"/>
                <w:szCs w:val="21"/>
              </w:rPr>
              <w:t>2</w:t>
            </w:r>
            <w:r>
              <w:rPr>
                <w:rStyle w:val="any"/>
                <w:rFonts w:ascii="PMingLiU" w:eastAsia="PMingLiU" w:hAnsi="PMingLiU" w:cs="PMingLiU"/>
                <w:b w:val="0"/>
                <w:bCs w:val="0"/>
                <w:i w:val="0"/>
                <w:iCs w:val="0"/>
                <w:caps w:val="0"/>
                <w:smallCaps w:val="0"/>
                <w:color w:val="000000"/>
                <w:spacing w:val="8"/>
                <w:sz w:val="21"/>
                <w:szCs w:val="21"/>
              </w:rPr>
              <w:t>南方医科大学花都区人民医院肾内科，广州。</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J Cell Physiol </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数据共享不当</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上述文章于2018年9月7日在威利在线图书馆（wileyonlinelibrary.com）在线发表，经期刊主编罗伯特·希思和威利期刊有限责任公司同意，已被撤回。由于第三方提出的担忧，撤回已达成一致。发现了一些违规行为，包括但不限于不同作者群体在不同的科学背景下在后来的文章中发表了多个图像元素，表明数据共享不当。作者被邀请对这些问题发表评论，但没有回应。出版商的进一步调查显示，这篇文章完全是在妥协的同行评审过程中被接受的。因此，这篇文章被撤回，因为编辑们对文章中提供的全部数据的完整性和可靠性失去了信心，并认为其结论无效。作者被告知撤回。</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4457" cy="13253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257974" name=""/>
                          <pic:cNvPicPr>
                            <a:picLocks noChangeAspect="1"/>
                          </pic:cNvPicPr>
                        </pic:nvPicPr>
                        <pic:blipFill>
                          <a:blip xmlns:r="http://schemas.openxmlformats.org/officeDocument/2006/relationships" r:embed="rId7"/>
                          <a:stretch>
                            <a:fillRect/>
                          </a:stretch>
                        </pic:blipFill>
                        <pic:spPr>
                          <a:xfrm>
                            <a:off x="0" y="0"/>
                            <a:ext cx="3654457" cy="13253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3219" cy="186947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604204" name=""/>
                          <pic:cNvPicPr>
                            <a:picLocks noChangeAspect="1"/>
                          </pic:cNvPicPr>
                        </pic:nvPicPr>
                        <pic:blipFill>
                          <a:blip xmlns:r="http://schemas.openxmlformats.org/officeDocument/2006/relationships" r:embed="rId8"/>
                          <a:stretch>
                            <a:fillRect/>
                          </a:stretch>
                        </pic:blipFill>
                        <pic:spPr>
                          <a:xfrm>
                            <a:off x="0" y="0"/>
                            <a:ext cx="3653219" cy="1869472"/>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543910"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18706"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82833"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160&amp;idx=1&amp;sn=1482b835dba34616b508e57ae17065ac&amp;chksm=c00c44ba05e30851e5b234c7b854f72743babeb833ef91d494d778eb9c2b2f626b01ce1f079d&amp;scene=126&amp;sessionid=174312887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