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图片争议三年发酵，中国农科院棉花所论文终被撤稿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09:56:12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近日，一篇发表于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年、题为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“Genome-wide identification and characterization of TALE superfamily genes in cotton reveals their functions in regulating secondary cell wall biosynthesis”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、聚焦棉花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TALE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基因家族研究的论文，因图片数据问题被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BMC Plant Biology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期刊撤稿。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该论文由来自中国农业科学院棉花研究所（河南安阳）的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Qiang Ma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作为第一作者，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Shuxun Yu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教授担任通讯作者。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17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56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91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43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54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1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73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9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在对报告的一些数据提出担忧后，编辑撤回了这篇文章。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具体来说，图 7a 和 e 中似乎分别有两张图像被复制。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根据编辑的要求，作者无法提供原始数据。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因此，编辑不再对本文中提出的结果和结论的可靠性有信心。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张先龙、于淑勋、马强和魏恒玲同意这一撤回。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其余作者没有回复出版商关于此次撤稿的信函。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https://pubpeer.com/publications/821CB2145AE2B19519A372A7420582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90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60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45&amp;idx=1&amp;sn=c7693dddc015f746fd57309c96f66bfa&amp;chksm=c27f2b306e58f04315964405a32659bfa8fb05e51990fdc3bd358492743ced6cede6eabbf6bb&amp;scene=126&amp;sessionid=17431288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