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新疆医科大学一附院论文现图片重复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柯南君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柯南科研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2025-03-27 12:49:45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150" w:line="528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3"/>
          <w:szCs w:val="33"/>
        </w:rPr>
      </w:pPr>
    </w:p>
    <w:p>
      <w:pPr>
        <w:spacing w:before="0" w:after="150" w:line="528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0"/>
          <w:szCs w:val="30"/>
        </w:rPr>
        <w:t>Conan scientific research</w:t>
      </w:r>
    </w:p>
    <w:p>
      <w:pPr>
        <w:spacing w:before="0" w:after="150" w:line="528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3"/>
          <w:szCs w:val="33"/>
        </w:rPr>
      </w:pPr>
    </w:p>
    <w:p>
      <w:pPr>
        <w:shd w:val="clear" w:color="auto" w:fill="FFFFFF"/>
        <w:spacing w:before="0" w:after="150" w:line="384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333333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22"/>
          <w:sz w:val="54"/>
          <w:szCs w:val="54"/>
        </w:rPr>
        <w:t>质疑资讯</w:t>
      </w:r>
    </w:p>
    <w:p>
      <w:pPr>
        <w:shd w:val="clear" w:color="auto" w:fill="00908D"/>
        <w:spacing w:before="0" w:after="150" w:line="384" w:lineRule="atLeast"/>
        <w:ind w:left="825" w:right="825"/>
        <w:rPr>
          <w:rStyle w:val="any"/>
          <w:rFonts w:ascii="Times New Roman" w:eastAsia="Times New Roman" w:hAnsi="Times New Roman" w:cs="Times New Roman"/>
          <w:color w:val="FFFFFF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22"/>
          <w:sz w:val="23"/>
          <w:szCs w:val="23"/>
        </w:rPr>
        <w:t>科研诚信</w:t>
      </w:r>
    </w:p>
    <w:p>
      <w:pPr>
        <w:shd w:val="clear" w:color="auto" w:fill="9BD4C5"/>
        <w:spacing w:before="0" w:after="150" w:line="336" w:lineRule="atLeast"/>
        <w:ind w:left="825" w:right="825"/>
        <w:rPr>
          <w:rStyle w:val="any"/>
          <w:rFonts w:ascii="Times New Roman" w:eastAsia="Times New Roman" w:hAnsi="Times New Roman" w:cs="Times New Roman"/>
          <w:color w:val="FFFFFF"/>
          <w:spacing w:val="22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22"/>
          <w:sz w:val="23"/>
          <w:szCs w:val="23"/>
        </w:rPr>
        <w:t>撤稿披露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2018年8月，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新疆医科大学第一附属医院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在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OncoTargets and Therapy（IF 2.7001/ 4区）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上在线发表了一篇论文。在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发表6年后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，因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图片组内重复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在pubpeer上被读者质疑。论文题为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“Prognostic value of SOX2, Cyclin D1, P53, and ki-67 in patients with esophageal squamous cell carcinoma”。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第一作者：新疆医科大学第一附属医院的Hui Wang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通讯作者：新疆医科大学第一附属医院的Yuqing Ma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该研究共受2项基金支持：国家自然科学基金（81360303），中亚高发疾病发病机制与防治国家重点实验室（SKL-HIDCA-2017-8）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</w:p>
    <w:p>
      <w:pPr>
        <w:spacing w:before="0" w:after="150" w:line="384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论文信息</w:t>
      </w:r>
    </w:p>
    <w:p>
      <w:pPr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5486400" cy="315976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077521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59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发表期刊</w:t>
      </w:r>
    </w:p>
    <w:p>
      <w:pPr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5486400" cy="339852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05700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98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质疑内容</w:t>
      </w:r>
    </w:p>
    <w:p>
      <w:pPr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5486400" cy="391160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385024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1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461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作者回应</w:t>
      </w:r>
    </w:p>
    <w:p>
      <w:pPr>
        <w:spacing w:before="0" w:after="15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8"/>
          <w:sz w:val="21"/>
          <w:szCs w:val="21"/>
          <w:shd w:val="clear" w:color="auto" w:fill="FFFFFF"/>
        </w:rPr>
        <w:t>针对所提出的质疑，尚未见到作者在www.pubpeer.com上的回应内容。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jc w:val="left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474747"/>
          <w:spacing w:val="8"/>
          <w:sz w:val="21"/>
          <w:szCs w:val="21"/>
        </w:rPr>
        <w:t>参考信息：</w:t>
      </w:r>
      <w:r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  <w:t>https://pubpeer.com/publications/EFF54258FB7E3C3501E81BE466F9C4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61" w:lineRule="atLeast"/>
        <w:ind w:left="600" w:right="600"/>
        <w:jc w:val="left"/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  <w:t>免责声明：信息来源于Pubpeer、Pubmed及相关期刊，提及人名均为音译！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61" w:lineRule="atLeast"/>
        <w:ind w:left="600" w:right="600"/>
        <w:jc w:val="left"/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  <w:t>对于文章内容的真实性、完整性、及时性本公众号不做任何保证或承诺，仅供读者参考！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61" w:lineRule="atLeast"/>
        <w:ind w:left="600" w:right="600"/>
        <w:jc w:val="left"/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  <w:t>如有侵权，请及时联系公众号后台！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FFFFF"/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color w:val="00908D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908D"/>
          <w:spacing w:val="8"/>
        </w:rPr>
        <w:t>END</w:t>
      </w:r>
    </w:p>
    <w:p>
      <w:pPr>
        <w:shd w:val="clear" w:color="auto" w:fill="00908D"/>
        <w:spacing w:before="0" w:after="0" w:line="384" w:lineRule="atLeast"/>
        <w:ind w:left="765" w:right="825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柯南科研</w:t>
      </w: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8"/>
        </w:rPr>
        <w:br/>
      </w: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关注最新科研生态，追踪撤稿文量，营造良好科研氛围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2FEFF"/>
        <w:spacing w:before="0" w:after="0" w:line="384" w:lineRule="atLeast"/>
        <w:ind w:left="600" w:right="6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   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2FEFF"/>
        <w:spacing w:before="0" w:after="150" w:line="384" w:lineRule="atLeast"/>
        <w:ind w:left="600" w:right="6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371600" cy="134302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217653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333500" cy="130492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27985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ODcwOTAyMQ==&amp;mid=2247498308&amp;idx=1&amp;sn=071d974ad45753f1df247a27e0072508&amp;chksm=c2339c3bdbe243034ff55aa9b666138a8a72e375a95beb221f3a066bb6036ca0e3ea0e166a37&amp;scene=126&amp;sessionid=1743094329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