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国自然资助！首都医科大学附属北京潞河医院论文惊现</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双胞胎</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流式散点图，关键图涉嫌自我复制</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2025-03-26 12:00:00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46595"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2018</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10</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首都医科大学附属北京潞河医院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Neurological research</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IF1.7001 / 4</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上在线发表了一篇论文。在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6</w:t>
      </w:r>
      <w:r>
        <w:rPr>
          <w:rStyle w:val="any"/>
          <w:rFonts w:ascii="PMingLiU" w:eastAsia="PMingLiU" w:hAnsi="PMingLiU" w:cs="PMingLiU"/>
          <w:b/>
          <w:bCs/>
          <w:i w:val="0"/>
          <w:iCs w:val="0"/>
          <w:color w:val="DE4B17"/>
          <w:spacing w:val="8"/>
        </w:rPr>
        <w:t>年多后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4515480" cy="338184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43477" name=""/>
                    <pic:cNvPicPr>
                      <a:picLocks noChangeAspect="1"/>
                    </pic:cNvPicPr>
                  </pic:nvPicPr>
                  <pic:blipFill>
                    <a:blip xmlns:r="http://schemas.openxmlformats.org/officeDocument/2006/relationships" r:embed="rId7"/>
                    <a:stretch>
                      <a:fillRect/>
                    </a:stretch>
                  </pic:blipFill>
                  <pic:spPr>
                    <a:xfrm>
                      <a:off x="0" y="0"/>
                      <a:ext cx="4515480" cy="338184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7164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“The changes of systemic immune responses during the neuroprotection induced by remote ischemic postconditioning against focal cerebral ischemia in mice”</w:t>
      </w:r>
      <w:r>
        <w:rPr>
          <w:rStyle w:val="any"/>
          <w:rFonts w:ascii="PMingLiU" w:eastAsia="PMingLiU" w:hAnsi="PMingLiU" w:cs="PMingLiU"/>
          <w:b w:val="0"/>
          <w:bCs w:val="0"/>
          <w:i w:val="0"/>
          <w:iCs w:val="0"/>
          <w:color w:val="000000"/>
          <w:spacing w:val="8"/>
        </w:rPr>
        <w:t>（小鼠局灶性脑缺血远端缺血后适应诱导的神经保护过程中全身免疫应答的变化）</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第一作者：首都医科大学附属北京潞河医院的</w:t>
      </w:r>
      <w:r>
        <w:rPr>
          <w:rStyle w:val="any"/>
          <w:rFonts w:ascii="Times New Roman" w:eastAsia="Times New Roman" w:hAnsi="Times New Roman" w:cs="Times New Roman"/>
          <w:b w:val="0"/>
          <w:bCs w:val="0"/>
          <w:i w:val="0"/>
          <w:iCs w:val="0"/>
          <w:color w:val="000000"/>
          <w:spacing w:val="8"/>
        </w:rPr>
        <w:t>Cuiying Liu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通讯作者：首都医科大学附属北京潞河医院的</w:t>
      </w:r>
      <w:r>
        <w:rPr>
          <w:rStyle w:val="any"/>
          <w:rFonts w:ascii="Times New Roman" w:eastAsia="Times New Roman" w:hAnsi="Times New Roman" w:cs="Times New Roman"/>
          <w:b w:val="0"/>
          <w:bCs w:val="0"/>
          <w:i w:val="0"/>
          <w:iCs w:val="0"/>
          <w:color w:val="000000"/>
          <w:spacing w:val="8"/>
        </w:rPr>
        <w:t>Cuiying Liu, Xiaokun Geng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该文旨在探究远端肢体缺血后适应（</w:t>
      </w:r>
      <w:r>
        <w:rPr>
          <w:rStyle w:val="any"/>
          <w:rFonts w:ascii="Times New Roman" w:eastAsia="Times New Roman" w:hAnsi="Times New Roman" w:cs="Times New Roman"/>
          <w:b w:val="0"/>
          <w:bCs w:val="0"/>
          <w:i w:val="0"/>
          <w:iCs w:val="0"/>
          <w:color w:val="000000"/>
          <w:spacing w:val="8"/>
        </w:rPr>
        <w:t>RIPostC</w:t>
      </w:r>
      <w:r>
        <w:rPr>
          <w:rStyle w:val="any"/>
          <w:rFonts w:ascii="PMingLiU" w:eastAsia="PMingLiU" w:hAnsi="PMingLiU" w:cs="PMingLiU"/>
          <w:b w:val="0"/>
          <w:bCs w:val="0"/>
          <w:i w:val="0"/>
          <w:iCs w:val="0"/>
          <w:color w:val="000000"/>
          <w:spacing w:val="8"/>
        </w:rPr>
        <w:t>）对脑短暂局灶性缺血再灌注损伤潜在机制。结果表明</w:t>
      </w:r>
      <w:r>
        <w:rPr>
          <w:rStyle w:val="any"/>
          <w:rFonts w:ascii="Times New Roman" w:eastAsia="Times New Roman" w:hAnsi="Times New Roman" w:cs="Times New Roman"/>
          <w:b w:val="0"/>
          <w:bCs w:val="0"/>
          <w:i w:val="0"/>
          <w:iCs w:val="0"/>
          <w:color w:val="000000"/>
          <w:spacing w:val="8"/>
        </w:rPr>
        <w:t>RIPostC</w:t>
      </w:r>
      <w:r>
        <w:rPr>
          <w:rStyle w:val="any"/>
          <w:rFonts w:ascii="PMingLiU" w:eastAsia="PMingLiU" w:hAnsi="PMingLiU" w:cs="PMingLiU"/>
          <w:b w:val="0"/>
          <w:bCs w:val="0"/>
          <w:i w:val="0"/>
          <w:iCs w:val="0"/>
          <w:color w:val="000000"/>
          <w:spacing w:val="8"/>
        </w:rPr>
        <w:t>在再灌注</w:t>
      </w:r>
      <w:r>
        <w:rPr>
          <w:rStyle w:val="any"/>
          <w:rFonts w:ascii="Times New Roman" w:eastAsia="Times New Roman" w:hAnsi="Times New Roman" w:cs="Times New Roman"/>
          <w:b w:val="0"/>
          <w:bCs w:val="0"/>
          <w:i w:val="0"/>
          <w:iCs w:val="0"/>
          <w:color w:val="000000"/>
          <w:spacing w:val="8"/>
        </w:rPr>
        <w:t>2</w:t>
      </w:r>
      <w:r>
        <w:rPr>
          <w:rStyle w:val="any"/>
          <w:rFonts w:ascii="PMingLiU" w:eastAsia="PMingLiU" w:hAnsi="PMingLiU" w:cs="PMingLiU"/>
          <w:b w:val="0"/>
          <w:bCs w:val="0"/>
          <w:i w:val="0"/>
          <w:iCs w:val="0"/>
          <w:color w:val="000000"/>
          <w:spacing w:val="8"/>
        </w:rPr>
        <w:t>天后减少了脑损伤并改善了神经功能。流式细胞术分析显示，</w:t>
      </w:r>
      <w:r>
        <w:rPr>
          <w:rStyle w:val="any"/>
          <w:rFonts w:ascii="Times New Roman" w:eastAsia="Times New Roman" w:hAnsi="Times New Roman" w:cs="Times New Roman"/>
          <w:b w:val="0"/>
          <w:bCs w:val="0"/>
          <w:i w:val="0"/>
          <w:iCs w:val="0"/>
          <w:color w:val="000000"/>
          <w:spacing w:val="8"/>
        </w:rPr>
        <w:t>RIPostC</w:t>
      </w:r>
      <w:r>
        <w:rPr>
          <w:rStyle w:val="any"/>
          <w:rFonts w:ascii="PMingLiU" w:eastAsia="PMingLiU" w:hAnsi="PMingLiU" w:cs="PMingLiU"/>
          <w:b w:val="0"/>
          <w:bCs w:val="0"/>
          <w:i w:val="0"/>
          <w:iCs w:val="0"/>
          <w:color w:val="000000"/>
          <w:spacing w:val="8"/>
        </w:rPr>
        <w:t>显著抑制脾脏和淋巴结</w:t>
      </w:r>
      <w:r>
        <w:rPr>
          <w:rStyle w:val="any"/>
          <w:rFonts w:ascii="Times New Roman" w:eastAsia="Times New Roman" w:hAnsi="Times New Roman" w:cs="Times New Roman"/>
          <w:b w:val="0"/>
          <w:bCs w:val="0"/>
          <w:i w:val="0"/>
          <w:iCs w:val="0"/>
          <w:color w:val="000000"/>
          <w:spacing w:val="8"/>
        </w:rPr>
        <w:t>CD4 T</w:t>
      </w:r>
      <w:r>
        <w:rPr>
          <w:rStyle w:val="any"/>
          <w:rFonts w:ascii="PMingLiU" w:eastAsia="PMingLiU" w:hAnsi="PMingLiU" w:cs="PMingLiU"/>
          <w:b w:val="0"/>
          <w:bCs w:val="0"/>
          <w:i w:val="0"/>
          <w:iCs w:val="0"/>
          <w:color w:val="000000"/>
          <w:spacing w:val="8"/>
        </w:rPr>
        <w:t>细胞、血液和淋巴结</w:t>
      </w:r>
      <w:r>
        <w:rPr>
          <w:rStyle w:val="any"/>
          <w:rFonts w:ascii="Times New Roman" w:eastAsia="Times New Roman" w:hAnsi="Times New Roman" w:cs="Times New Roman"/>
          <w:b w:val="0"/>
          <w:bCs w:val="0"/>
          <w:i w:val="0"/>
          <w:iCs w:val="0"/>
          <w:color w:val="000000"/>
          <w:spacing w:val="8"/>
        </w:rPr>
        <w:t>CD8 T</w:t>
      </w:r>
      <w:r>
        <w:rPr>
          <w:rStyle w:val="any"/>
          <w:rFonts w:ascii="PMingLiU" w:eastAsia="PMingLiU" w:hAnsi="PMingLiU" w:cs="PMingLiU"/>
          <w:b w:val="0"/>
          <w:bCs w:val="0"/>
          <w:i w:val="0"/>
          <w:iCs w:val="0"/>
          <w:color w:val="000000"/>
          <w:spacing w:val="8"/>
        </w:rPr>
        <w:t>细胞和脾脏自然杀伤</w:t>
      </w:r>
      <w:r>
        <w:rPr>
          <w:rStyle w:val="any"/>
          <w:rFonts w:ascii="Times New Roman" w:eastAsia="Times New Roman" w:hAnsi="Times New Roman" w:cs="Times New Roman"/>
          <w:b w:val="0"/>
          <w:bCs w:val="0"/>
          <w:i w:val="0"/>
          <w:iCs w:val="0"/>
          <w:color w:val="000000"/>
          <w:spacing w:val="8"/>
        </w:rPr>
        <w:t xml:space="preserve">T </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NKT</w:t>
      </w:r>
      <w:r>
        <w:rPr>
          <w:rStyle w:val="any"/>
          <w:rFonts w:ascii="PMingLiU" w:eastAsia="PMingLiU" w:hAnsi="PMingLiU" w:cs="PMingLiU"/>
          <w:b w:val="0"/>
          <w:bCs w:val="0"/>
          <w:i w:val="0"/>
          <w:iCs w:val="0"/>
          <w:color w:val="000000"/>
          <w:spacing w:val="8"/>
        </w:rPr>
        <w:t>）细胞百分比的下降。</w:t>
      </w:r>
      <w:r>
        <w:rPr>
          <w:rStyle w:val="any"/>
          <w:rFonts w:ascii="Times New Roman" w:eastAsia="Times New Roman" w:hAnsi="Times New Roman" w:cs="Times New Roman"/>
          <w:b w:val="0"/>
          <w:bCs w:val="0"/>
          <w:i w:val="0"/>
          <w:iCs w:val="0"/>
          <w:color w:val="000000"/>
          <w:spacing w:val="8"/>
        </w:rPr>
        <w:t>RIPostC</w:t>
      </w:r>
      <w:r>
        <w:rPr>
          <w:rStyle w:val="any"/>
          <w:rFonts w:ascii="PMingLiU" w:eastAsia="PMingLiU" w:hAnsi="PMingLiU" w:cs="PMingLiU"/>
          <w:b w:val="0"/>
          <w:bCs w:val="0"/>
          <w:i w:val="0"/>
          <w:iCs w:val="0"/>
          <w:color w:val="000000"/>
          <w:spacing w:val="8"/>
        </w:rPr>
        <w:t>可降低脾脏</w:t>
      </w:r>
      <w:r>
        <w:rPr>
          <w:rStyle w:val="any"/>
          <w:rFonts w:ascii="Times New Roman" w:eastAsia="Times New Roman" w:hAnsi="Times New Roman" w:cs="Times New Roman"/>
          <w:b w:val="0"/>
          <w:bCs w:val="0"/>
          <w:i w:val="0"/>
          <w:iCs w:val="0"/>
          <w:color w:val="000000"/>
          <w:spacing w:val="8"/>
        </w:rPr>
        <w:t>B</w:t>
      </w:r>
      <w:r>
        <w:rPr>
          <w:rStyle w:val="any"/>
          <w:rFonts w:ascii="PMingLiU" w:eastAsia="PMingLiU" w:hAnsi="PMingLiU" w:cs="PMingLiU"/>
          <w:b w:val="0"/>
          <w:bCs w:val="0"/>
          <w:i w:val="0"/>
          <w:iCs w:val="0"/>
          <w:color w:val="000000"/>
          <w:spacing w:val="8"/>
        </w:rPr>
        <w:t>细胞、</w:t>
      </w:r>
      <w:r>
        <w:rPr>
          <w:rStyle w:val="any"/>
          <w:rFonts w:ascii="Times New Roman" w:eastAsia="Times New Roman" w:hAnsi="Times New Roman" w:cs="Times New Roman"/>
          <w:b w:val="0"/>
          <w:bCs w:val="0"/>
          <w:i w:val="0"/>
          <w:iCs w:val="0"/>
          <w:color w:val="000000"/>
          <w:spacing w:val="8"/>
        </w:rPr>
        <w:t>NK</w:t>
      </w:r>
      <w:r>
        <w:rPr>
          <w:rStyle w:val="any"/>
          <w:rFonts w:ascii="PMingLiU" w:eastAsia="PMingLiU" w:hAnsi="PMingLiU" w:cs="PMingLiU"/>
          <w:b w:val="0"/>
          <w:bCs w:val="0"/>
          <w:i w:val="0"/>
          <w:iCs w:val="0"/>
          <w:color w:val="000000"/>
          <w:spacing w:val="8"/>
        </w:rPr>
        <w:t>细胞及血液中非炎性单核细胞的增加。细胞因子分析显示，</w:t>
      </w:r>
      <w:r>
        <w:rPr>
          <w:rStyle w:val="any"/>
          <w:rFonts w:ascii="Times New Roman" w:eastAsia="Times New Roman" w:hAnsi="Times New Roman" w:cs="Times New Roman"/>
          <w:b w:val="0"/>
          <w:bCs w:val="0"/>
          <w:i w:val="0"/>
          <w:iCs w:val="0"/>
          <w:color w:val="000000"/>
          <w:spacing w:val="8"/>
        </w:rPr>
        <w:t>RIPostC</w:t>
      </w:r>
      <w:r>
        <w:rPr>
          <w:rStyle w:val="any"/>
          <w:rFonts w:ascii="PMingLiU" w:eastAsia="PMingLiU" w:hAnsi="PMingLiU" w:cs="PMingLiU"/>
          <w:b w:val="0"/>
          <w:bCs w:val="0"/>
          <w:i w:val="0"/>
          <w:iCs w:val="0"/>
          <w:color w:val="000000"/>
          <w:spacing w:val="8"/>
        </w:rPr>
        <w:t>可降低缺血后血液中</w:t>
      </w:r>
      <w:r>
        <w:rPr>
          <w:rStyle w:val="any"/>
          <w:rFonts w:ascii="Times New Roman" w:eastAsia="Times New Roman" w:hAnsi="Times New Roman" w:cs="Times New Roman"/>
          <w:b w:val="0"/>
          <w:bCs w:val="0"/>
          <w:i w:val="0"/>
          <w:iCs w:val="0"/>
          <w:color w:val="000000"/>
          <w:spacing w:val="8"/>
        </w:rPr>
        <w:t>IL-10</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IL-6</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TNF-α</w:t>
      </w:r>
      <w:r>
        <w:rPr>
          <w:rStyle w:val="any"/>
          <w:rFonts w:ascii="PMingLiU" w:eastAsia="PMingLiU" w:hAnsi="PMingLiU" w:cs="PMingLiU"/>
          <w:b w:val="0"/>
          <w:bCs w:val="0"/>
          <w:i w:val="0"/>
          <w:iCs w:val="0"/>
          <w:color w:val="000000"/>
          <w:spacing w:val="8"/>
        </w:rPr>
        <w:t>的升高。定量实时逆转录聚合酶链反应（</w:t>
      </w:r>
      <w:r>
        <w:rPr>
          <w:rStyle w:val="any"/>
          <w:rFonts w:ascii="Times New Roman" w:eastAsia="Times New Roman" w:hAnsi="Times New Roman" w:cs="Times New Roman"/>
          <w:b w:val="0"/>
          <w:bCs w:val="0"/>
          <w:i w:val="0"/>
          <w:iCs w:val="0"/>
          <w:color w:val="000000"/>
          <w:spacing w:val="8"/>
        </w:rPr>
        <w:t>qRT-PCR</w:t>
      </w:r>
      <w:r>
        <w:rPr>
          <w:rStyle w:val="any"/>
          <w:rFonts w:ascii="PMingLiU" w:eastAsia="PMingLiU" w:hAnsi="PMingLiU" w:cs="PMingLiU"/>
          <w:b w:val="0"/>
          <w:bCs w:val="0"/>
          <w:i w:val="0"/>
          <w:iCs w:val="0"/>
          <w:color w:val="000000"/>
          <w:spacing w:val="8"/>
        </w:rPr>
        <w:t>）结果显示，</w:t>
      </w:r>
      <w:r>
        <w:rPr>
          <w:rStyle w:val="any"/>
          <w:rFonts w:ascii="Times New Roman" w:eastAsia="Times New Roman" w:hAnsi="Times New Roman" w:cs="Times New Roman"/>
          <w:b w:val="0"/>
          <w:bCs w:val="0"/>
          <w:i w:val="0"/>
          <w:iCs w:val="0"/>
          <w:color w:val="000000"/>
          <w:spacing w:val="8"/>
        </w:rPr>
        <w:t>RIPostC</w:t>
      </w:r>
      <w:r>
        <w:rPr>
          <w:rStyle w:val="any"/>
          <w:rFonts w:ascii="PMingLiU" w:eastAsia="PMingLiU" w:hAnsi="PMingLiU" w:cs="PMingLiU"/>
          <w:b w:val="0"/>
          <w:bCs w:val="0"/>
          <w:i w:val="0"/>
          <w:iCs w:val="0"/>
          <w:color w:val="000000"/>
          <w:spacing w:val="8"/>
        </w:rPr>
        <w:t>治疗后大脑中动脉闭塞小鼠脑内</w:t>
      </w:r>
      <w:r>
        <w:rPr>
          <w:rStyle w:val="any"/>
          <w:rFonts w:ascii="Times New Roman" w:eastAsia="Times New Roman" w:hAnsi="Times New Roman" w:cs="Times New Roman"/>
          <w:b w:val="0"/>
          <w:bCs w:val="0"/>
          <w:i w:val="0"/>
          <w:iCs w:val="0"/>
          <w:color w:val="000000"/>
          <w:spacing w:val="8"/>
        </w:rPr>
        <w:t>IL-4 mRNA</w:t>
      </w:r>
      <w:r>
        <w:rPr>
          <w:rStyle w:val="any"/>
          <w:rFonts w:ascii="PMingLiU" w:eastAsia="PMingLiU" w:hAnsi="PMingLiU" w:cs="PMingLiU"/>
          <w:b w:val="0"/>
          <w:bCs w:val="0"/>
          <w:i w:val="0"/>
          <w:iCs w:val="0"/>
          <w:color w:val="000000"/>
          <w:spacing w:val="8"/>
        </w:rPr>
        <w:t>水平升高。本研究表明，</w:t>
      </w:r>
      <w:r>
        <w:rPr>
          <w:rStyle w:val="any"/>
          <w:rFonts w:ascii="Times New Roman" w:eastAsia="Times New Roman" w:hAnsi="Times New Roman" w:cs="Times New Roman"/>
          <w:b w:val="0"/>
          <w:bCs w:val="0"/>
          <w:i w:val="0"/>
          <w:iCs w:val="0"/>
          <w:color w:val="000000"/>
          <w:spacing w:val="8"/>
        </w:rPr>
        <w:t>RIPostC</w:t>
      </w:r>
      <w:r>
        <w:rPr>
          <w:rStyle w:val="any"/>
          <w:rFonts w:ascii="PMingLiU" w:eastAsia="PMingLiU" w:hAnsi="PMingLiU" w:cs="PMingLiU"/>
          <w:b w:val="0"/>
          <w:bCs w:val="0"/>
          <w:i w:val="0"/>
          <w:iCs w:val="0"/>
          <w:color w:val="000000"/>
          <w:spacing w:val="8"/>
        </w:rPr>
        <w:t>在脑卒中小鼠神经保护过程中炎症反应发生了显著变化。（本段内容为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19701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74018" name=""/>
                    <pic:cNvPicPr>
                      <a:picLocks noChangeAspect="1"/>
                    </pic:cNvPicPr>
                  </pic:nvPicPr>
                  <pic:blipFill>
                    <a:blip xmlns:r="http://schemas.openxmlformats.org/officeDocument/2006/relationships" r:embed="rId9"/>
                    <a:stretch>
                      <a:fillRect/>
                    </a:stretch>
                  </pic:blipFill>
                  <pic:spPr>
                    <a:xfrm>
                      <a:off x="0" y="0"/>
                      <a:ext cx="5486400" cy="197017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7666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本研究共受</w:t>
      </w:r>
      <w:r>
        <w:rPr>
          <w:rStyle w:val="any"/>
          <w:rFonts w:ascii="Times New Roman" w:eastAsia="Times New Roman" w:hAnsi="Times New Roman" w:cs="Times New Roman"/>
          <w:b w:val="0"/>
          <w:bCs w:val="0"/>
          <w:i w:val="0"/>
          <w:iCs w:val="0"/>
          <w:color w:val="000000"/>
          <w:spacing w:val="8"/>
        </w:rPr>
        <w:t>3</w:t>
      </w:r>
      <w:r>
        <w:rPr>
          <w:rStyle w:val="any"/>
          <w:rFonts w:ascii="PMingLiU" w:eastAsia="PMingLiU" w:hAnsi="PMingLiU" w:cs="PMingLiU"/>
          <w:b w:val="0"/>
          <w:bCs w:val="0"/>
          <w:i w:val="0"/>
          <w:iCs w:val="0"/>
          <w:color w:val="000000"/>
          <w:spacing w:val="8"/>
        </w:rPr>
        <w:t>项基金支持：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国家自然科学基金项目（</w:t>
      </w:r>
      <w:r>
        <w:rPr>
          <w:rStyle w:val="any"/>
          <w:rFonts w:ascii="Times New Roman" w:eastAsia="Times New Roman" w:hAnsi="Times New Roman" w:cs="Times New Roman"/>
          <w:b/>
          <w:bCs/>
          <w:i w:val="0"/>
          <w:iCs w:val="0"/>
          <w:color w:val="DE4B17"/>
          <w:spacing w:val="8"/>
        </w:rPr>
        <w:t>81701154</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通州区科技项目（</w:t>
      </w:r>
      <w:r>
        <w:rPr>
          <w:rStyle w:val="any"/>
          <w:rFonts w:ascii="Times New Roman" w:eastAsia="Times New Roman" w:hAnsi="Times New Roman" w:cs="Times New Roman"/>
          <w:b/>
          <w:bCs/>
          <w:i w:val="0"/>
          <w:iCs w:val="0"/>
          <w:color w:val="DE4B17"/>
          <w:spacing w:val="8"/>
        </w:rPr>
        <w:t>KJ2017CX039-02, KJ2018CX008-08</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通州区卫生发展研究专项（</w:t>
      </w:r>
      <w:r>
        <w:rPr>
          <w:rStyle w:val="any"/>
          <w:rFonts w:ascii="Times New Roman" w:eastAsia="Times New Roman" w:hAnsi="Times New Roman" w:cs="Times New Roman"/>
          <w:b/>
          <w:bCs/>
          <w:i w:val="0"/>
          <w:iCs w:val="0"/>
          <w:color w:val="DE4B17"/>
          <w:spacing w:val="8"/>
        </w:rPr>
        <w:t>TF-2017-PT-01-48</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0126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2</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René Aquarius</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6</w:t>
      </w:r>
      <w:r>
        <w:rPr>
          <w:rStyle w:val="any"/>
          <w:rFonts w:ascii="PMingLiU" w:eastAsia="PMingLiU" w:hAnsi="PMingLiU" w:cs="PMingLiU"/>
          <w:b w:val="0"/>
          <w:bCs w:val="0"/>
          <w:i w:val="0"/>
          <w:iCs w:val="0"/>
          <w:color w:val="000000"/>
          <w:spacing w:val="8"/>
          <w:sz w:val="26"/>
          <w:szCs w:val="26"/>
        </w:rPr>
        <w:t>的流式散点图部分重复。（见同色方框标记）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18846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71024" name=""/>
                    <pic:cNvPicPr>
                      <a:picLocks noChangeAspect="1"/>
                    </pic:cNvPicPr>
                  </pic:nvPicPr>
                  <pic:blipFill>
                    <a:blip xmlns:r="http://schemas.openxmlformats.org/officeDocument/2006/relationships" r:embed="rId10"/>
                    <a:stretch>
                      <a:fillRect/>
                    </a:stretch>
                  </pic:blipFill>
                  <pic:spPr>
                    <a:xfrm>
                      <a:off x="0" y="0"/>
                      <a:ext cx="5486400" cy="1884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6    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3875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https://pubpeer.com/publications/886420BD34125B18146CB2D76BC1C8/</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https://www.tandfonline.com/doi/full/10.1080/01616412.2018.1523037</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42960" name=""/>
                    <pic:cNvPicPr>
                      <a:picLocks noChangeAspect="1"/>
                    </pic:cNvPicPr>
                  </pic:nvPicPr>
                  <pic:blipFill>
                    <a:blip xmlns:r="http://schemas.openxmlformats.org/officeDocument/2006/relationships" r:embed="rId11"/>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81968" name=""/>
                    <pic:cNvPicPr>
                      <a:picLocks noChangeAspect="1"/>
                    </pic:cNvPicPr>
                  </pic:nvPicPr>
                  <pic:blipFill>
                    <a:blip xmlns:r="http://schemas.openxmlformats.org/officeDocument/2006/relationships" r:embed="rId12"/>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11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"https://mp.weixin.qq.com/s?__biz=Mzg3MzU3MzY4Ng==&amp;mid=2247517709&amp;idx=1&amp;sn=102aa74abe3efea5859a2ab50d9e6a8b&amp;scene=21" \l "wechat_redirect" \o "https://mp.weixin.qq.com/s?__biz=Mzg3MzU3MzY4Ng==&amp;mid=2247517709&amp;idx=1&amp;sn=102aa74abe3efea5859a2ab50d9e6a8b&amp;scene=21#wechat_redirect"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刚发表</w:t>
      </w:r>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3908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"https://mp.weixin.qq.com/s?__biz=Mzg3MzU3MzY4Ng==&amp;mid=2247517544&amp;idx=1&amp;sn=376c36823c1645bc3e22d2aca4b4426f&amp;scene=21" \l "wechat_redirect" \o "https://mp.weixin.qq.com/s?__biz=Mzg3MzU3MzY4Ng==&amp;mid=2247517544&amp;idx=1&amp;sn=376c36823c1645bc3e22d2aca4b4426f&amp;scene=21#wechat_redirect"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Nature</w:t>
      </w:r>
      <w:r>
        <w:rPr>
          <w:rStyle w:val="any"/>
          <w:rFonts w:ascii="PMingLiU" w:eastAsia="PMingLiU" w:hAnsi="PMingLiU" w:cs="PMingLiU"/>
          <w:b w:val="0"/>
          <w:bCs w:val="0"/>
          <w:i w:val="0"/>
          <w:iCs w:val="0"/>
          <w:color w:val="816944"/>
          <w:spacing w:val="8"/>
          <w:sz w:val="21"/>
          <w:szCs w:val="21"/>
        </w:rPr>
        <w:t>发布猛料！全球撤稿率排名，三家中国医院包揽前三！</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0340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"https://mp.weixin.qq.com/s?__biz=Mzg3MzU3MzY4Ng==&amp;mid=2247517244&amp;idx=1&amp;sn=f42fc5762b918904a7f38badb09ae224&amp;scene=21" \l "wechat_redirect" \o "https://mp.weixin.qq.com/s?__biz=Mzg3MzU3MzY4Ng==&amp;mid=2247517244&amp;idx=1&amp;sn=f42fc5762b918904a7f38badb09ae224&amp;scene=21#wechat_redirect"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疑似</w:t>
      </w:r>
      <w:r>
        <w:rPr>
          <w:rStyle w:val="any"/>
          <w:rFonts w:ascii="Times New Roman" w:eastAsia="Times New Roman" w:hAnsi="Times New Roman" w:cs="Times New Roman"/>
          <w:b w:val="0"/>
          <w:bCs w:val="0"/>
          <w:i w:val="0"/>
          <w:iCs w:val="0"/>
          <w:color w:val="816944"/>
          <w:spacing w:val="8"/>
          <w:sz w:val="21"/>
          <w:szCs w:val="21"/>
        </w:rPr>
        <w:t>AI</w:t>
      </w:r>
      <w:r>
        <w:rPr>
          <w:rStyle w:val="any"/>
          <w:rFonts w:ascii="PMingLiU" w:eastAsia="PMingLiU" w:hAnsi="PMingLiU" w:cs="PMingLiU"/>
          <w:b w:val="0"/>
          <w:bCs w:val="0"/>
          <w:i w:val="0"/>
          <w:iCs w:val="0"/>
          <w:color w:val="816944"/>
          <w:spacing w:val="8"/>
          <w:sz w:val="21"/>
          <w:szCs w:val="21"/>
        </w:rPr>
        <w:t>生成，该期刊上百篇论文被撤，有作者抗议：标准过于严格了！</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9966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"https://mp.weixin.qq.com/s?__biz=Mzg3MzU3MzY4Ng==&amp;mid=2247517079&amp;idx=1&amp;sn=8fa5d30a216c17a832839953f224149c&amp;scene=21" \l "wechat_redirect" \o "https://mp.weixin.qq.com/s?__biz=Mzg3MzU3MzY4Ng==&amp;mid=2247517079&amp;idx=1&amp;sn=8fa5d30a216c17a832839953f224149c&amp;scene=21#wechat_redirect"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图片重叠疑云笼罩！哈医大两附属医院联合发表的论文遭职业打假人深扒</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5854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"https://mp.weixin.qq.com/s?__biz=Mzg3MzU3MzY4Ng==&amp;mid=2247517131&amp;idx=1&amp;sn=0fddc90897aedb3f61fd1b0152cf34b5&amp;scene=21" \l "wechat_redirect" \o "https://mp.weixin.qq.com/s?__biz=Mzg3MzU3MzY4Ng==&amp;mid=2247517131&amp;idx=1&amp;sn=0fddc90897aedb3f61fd1b0152cf34b5&amp;scene=21#wechat_redirect"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翻车</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？华中科技大学同济医学院附属协和医院发表在</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区的高分论文被质疑图片重复</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8064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"https://mp.weixin.qq.com/s?__biz=Mzg3MzU3MzY4Ng==&amp;mid=2247517173&amp;idx=1&amp;sn=bd88924f88e69c1225686e6f3d780e81&amp;scene=21" \l "wechat_redirect" \o "https://mp.weixin.qq.com/s?__biz=Mzg3MzU3MzY4Ng==&amp;mid=2247517173&amp;idx=1&amp;sn=bd88924f88e69c1225686e6f3d780e81&amp;scene=21#wechat_redirect"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IF6.6</w:t>
      </w:r>
      <w:r>
        <w:rPr>
          <w:rStyle w:val="any"/>
          <w:rFonts w:ascii="PMingLiU" w:eastAsia="PMingLiU" w:hAnsi="PMingLiU" w:cs="PMingLiU"/>
          <w:b w:val="0"/>
          <w:bCs w:val="0"/>
          <w:i w:val="0"/>
          <w:iCs w:val="0"/>
          <w:color w:val="816944"/>
          <w:spacing w:val="8"/>
          <w:sz w:val="21"/>
          <w:szCs w:val="21"/>
        </w:rPr>
        <w:t>期刊论文陷</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图像重复</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风波，青岛大学附属医院论文被质疑，作者未回应</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861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"https://mp.weixin.qq.com/s?__biz=Mzg3MzU3MzY4Ng==&amp;mid=2247517093&amp;idx=1&amp;sn=eed25917df329f444f2c1573b5462fbe&amp;scene=21" \l "wechat_redirect" \o "https://mp.weixin.qq.com/s?__biz=Mzg3MzU3MzY4Ng==&amp;mid=2247517093&amp;idx=1&amp;sn=eed25917df329f444f2c1573b5462fbe&amp;scene=21#wechat_redirect"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区论文陷争议</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4425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"https://mp.weixin.qq.com/s?__biz=Mzg3MzU3MzY4Ng==&amp;mid=2247517270&amp;idx=1&amp;sn=707395e761d115c6ea9b61b3943ca026&amp;scene=21" \l "wechat_redirect" \o "https://mp.weixin.qq.com/s?__biz=Mzg3MzU3MzY4Ng==&amp;mid=2247517270&amp;idx=1&amp;sn=707395e761d115c6ea9b61b3943ca026&amp;scene=21#wechat_redirect"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国自然资助！荧光图</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复制粘贴</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w:t>
      </w:r>
      <w:r>
        <w:rPr>
          <w:rStyle w:val="any"/>
          <w:rFonts w:ascii="Times New Roman" w:eastAsia="Times New Roman" w:hAnsi="Times New Roman" w:cs="Times New Roman"/>
          <w:b w:val="0"/>
          <w:bCs w:val="0"/>
          <w:i w:val="0"/>
          <w:iCs w:val="0"/>
          <w:color w:val="816944"/>
          <w:spacing w:val="8"/>
          <w:sz w:val="21"/>
          <w:szCs w:val="21"/>
        </w:rPr>
        <w:t xml:space="preserve"> </w:t>
      </w:r>
      <w:r>
        <w:rPr>
          <w:rStyle w:val="any"/>
          <w:rFonts w:ascii="PMingLiU" w:eastAsia="PMingLiU" w:hAnsi="PMingLiU" w:cs="PMingLiU"/>
          <w:b w:val="0"/>
          <w:bCs w:val="0"/>
          <w:i w:val="0"/>
          <w:iCs w:val="0"/>
          <w:color w:val="816944"/>
          <w:spacing w:val="8"/>
          <w:sz w:val="21"/>
          <w:szCs w:val="21"/>
        </w:rPr>
        <w:t>首都医科大学附属北京天坛医院论文被质疑</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0921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"https://mp.weixin.qq.com/s?__biz=Mzg3MzU3MzY4Ng==&amp;mid=2247517296&amp;idx=1&amp;sn=286f17d20dd234102ddca8218b5006cc&amp;scene=21" \l "wechat_redirect" \o "https://mp.weixin.qq.com/s?__biz=Mzg3MzU3MzY4Ng==&amp;mid=2247517296&amp;idx=1&amp;sn=286f17d20dd234102ddca8218b5006cc&amp;scene=21#wechat_redirect"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前列腺癌领域巨头多篇论文被指图片重复，作者坚称结果无虞</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9097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3" w:anchor="wechat_redirect" w:tgtFrame="_blank" w:history="1">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ny"/>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84046" name=""/>
                    <pic:cNvPicPr>
                      <a:picLocks noChangeAspect="1"/>
                    </pic:cNvPicPr>
                  </pic:nvPicPr>
                  <pic:blipFill>
                    <a:blip xmlns:r="http://schemas.openxmlformats.org/officeDocument/2006/relationships" r:embed="rId14"/>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6529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00241" name=""/>
                    <pic:cNvPicPr>
                      <a:picLocks noChangeAspect="1"/>
                    </pic:cNvPicPr>
                  </pic:nvPicPr>
                  <pic:blipFill>
                    <a:blip xmlns:r="http://schemas.openxmlformats.org/officeDocument/2006/relationships" r:embed="rId15"/>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6" w:anchor="wechat_redirect" w:tgtFrame="_blank" w:tooltip="首都医科大学附属北京潞河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首都医科大学附属北京潞河医院</w:t>
        </w:r>
      </w:hyperlink>
      <w:hyperlink r:id="rId17" w:anchor="wechat_redirect" w:tgtFrame="_blank" w:tooltip="北京市"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北京市</w:t>
        </w:r>
      </w:hyperlink>
      <w:hyperlink r:id="rId18"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19"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g3MzU3MzY4Ng==&amp;mid=2247517365&amp;idx=1&amp;sn=aa7a6d206a207635ba938817778540e4&amp;scene=21" TargetMode="External"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s://mp.weixin.qq.com/mp/appmsgalbum?__biz=Mzg3MzU3MzY4Ng==&amp;action=getalbum&amp;album_id=3345865469588848646" TargetMode="External" /><Relationship Id="rId17" Type="http://schemas.openxmlformats.org/officeDocument/2006/relationships/hyperlink" Target="https://mp.weixin.qq.com/mp/appmsgalbum?__biz=Mzg3MzU3MzY4Ng==&amp;action=getalbum&amp;album_id=3101080686658240513" TargetMode="External" /><Relationship Id="rId18" Type="http://schemas.openxmlformats.org/officeDocument/2006/relationships/hyperlink" Target="https://mp.weixin.qq.com/mp/appmsgalbum?__biz=Mzg3MzU3MzY4Ng==&amp;action=getalbum&amp;album_id=3741591297044414466" TargetMode="External" /><Relationship Id="rId19" Type="http://schemas.openxmlformats.org/officeDocument/2006/relationships/hyperlink" Target="https://mp.weixin.qq.com/mp/appmsgalbum?__biz=Mzg3MzU3MzY4Ng==&amp;action=getalbum&amp;album_id=3457578027293458434"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8422&amp;idx=1&amp;sn=9a2aed3b57b05d5bc21ac403e1f51ffc&amp;chksm=cff9e634d0dc604d86623f1f3a02bba87520c9c483fd47f24083391f1199610e4c4497b10f8e&amp;scene=126&amp;sessionid=174309561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