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济南市第二人民医院陷学术争议，论文图片大面积重复遭质疑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15:11:01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1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44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Bmi-1 promotes the proliferation, migration and invasion, and inhibits cell apoptosis of human retinoblastoma cells via RKIP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Bmi-1 通过 RKIP 促进人视网膜母细胞瘤细胞的增殖、迁移和侵袭，并抑制细胞凋亡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10.1038/s41598-024-65011-6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济南市第二人民医院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429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29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：图像比预期的更相似。我添加了绿色矩形，以显示我的意思。请作者核对并发表评论。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37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2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12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13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044&amp;idx=5&amp;sn=87b528744fcdb952802a7188f447f6b9&amp;chksm=c019a5f2e73889c6fe923510ffcd364803982a2c047b47b9362ebd1ad43ff9214c99b21c0a7f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