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厦门大学附属翔安医院，宁波市医疗中心李惠利医院合作研究被指多处图片重叠与克隆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15:26:09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664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132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2022年4月，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厦门大学附属翔安医院泌尿外科，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宁波市医疗中心李惠利医院泌尿外科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KIF4A promotes tumor progression of bladder cancer via CXCL5 dependent myeloid-derived suppressor cells recruitment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KIF4A通过CXCL5依赖的髓源性抑制细胞募集促进膀胱癌的进展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10.1038/s41598-022-10029-x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厦门大学附属翔安医院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Ningshu Lin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（音译：林宁殊）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宁波市医疗中心李惠利医院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Min Yin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（音译：殷民）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093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49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多个重叠区域。使用彩色矩形进行识别和注释。不显示旋转。请作者检查并评论？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172797" cy="39343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0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另外同时参见图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2734057" cy="269595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2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4575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89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38775" cy="3505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13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https://pubpeer.com/publications/82512CD503C590495687BB75E9AC3F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645&amp;idx=1&amp;sn=1e24b8f47919713e6b4a8947f9407ee6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914&amp;idx=1&amp;sn=f2421b6bcf3f228868d51e69904ab890&amp;chksm=c07cbf037c28d8a4cc786778bb5eb62dac356b5c97536ff6674c867e8210ab379a91f4d8b55e&amp;scene=126&amp;sessionid=17430939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