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学术诚信受质疑！天津医科大学总医院神经内科研究图片重叠引争议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35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37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miR-29a/b/c function as invasion suppressors for gliomas by targeting CDC42 and predict the prognosis of patients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miR-29a/b/c通过靶向CDC42发挥胶质瘤侵袭抑制作用并预测患者预后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973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计划，项目编号：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2010CB529405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81402050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81502166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15JCYBJC49900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15JCZDJC34600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16JCQNJC13400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17JCYBJC27100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）、天津市卫生局项目（项目编号：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15KJ147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）、天津医科大学总医院基金（项目编号：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2014KYQ02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2015KYZQ11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ZYYFY2014038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ZYYFY2015032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）以及天津医科大学总医院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青年技术骨干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培养项目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(2016, to Cuijuan Shi)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Cuijuan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Qian Wang , Shizhu Yu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（音译：于士柱）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5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0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图像之间的意外重叠区域应显示不同的实验条件。用彩色矩形标识和注释。未指示旋转。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33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1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5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1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090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61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15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9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https://pubpeer.com/publications/A2ACFE5617BD228BBDEFA8A404589E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31&amp;idx=2&amp;sn=10d5b810f6f07112b60ca392e3159d5d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4&amp;sn=bc754afd372538e7d178fbe849618337&amp;chksm=c02909aa7410d7febec4850bb5ff1c22134ec7fb620b6996dd6f32dd68ecaa1872a2c29f694d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