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真实性存疑：蚌埠医学院与苏州大学附属第一医院联合研究现多处图片重叠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17:09:19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40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9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蚌埠医学院生物化学与分子生物学教研室，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Antitumour activity of the recombination polypeptide GST-NT21MP is mediated by inhibition of CXCR4 pathway in breast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重组多肽GST-NT21MP通过抑制CXCR4通路介导乳腺癌抗肿瘤活性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(81071848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81172087)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和江苏省高等学校重点学科发展项目的资助，以及安徽省教委重点项目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(KJ2010A240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KJ2013A184)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、安徽省自然科学基金项目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(1208085MH166)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和蚌埠市科研重点项目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蚌埠市科学协作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2010-51)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10.1038/bjc.2014.1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蚌埠医学院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蚌埠医学院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 Chen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（音译：陈昌杰）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苏州大学附属第一医院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142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有许多重叠的区域。用彩色矩形标识并标注，请作者检查并评论？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2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另请参见图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892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82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89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63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59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29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90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https://pubpeer.com/publications/BC8540D5012BA10C29472827354B03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31&amp;idx=4&amp;sn=ae652b3dc333af5eb13f8b062a72640d&amp;chksm=c0287a0558e5bd6dda9163928cd3844ae3011ac0e541990b499923ce3e3524696c91f4e2fe2e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