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浙江大学医学院附属第二医院某知名学者研究遭质疑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16:52:56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浙江大学医学院附属第二医院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2015年7月）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OSI-027 inhibits pancreatic ductal adenocarcinoma cell proliferation and enhances the therapeutic effect of gemcitabine both 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in vitro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 and 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in vivo”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（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doi: 10.18632/oncotarget.4579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Xiao Zhi , Wei Chen , Fei Xue , Chao Liang , Bryan Wei Chen , Yue Zhou , Liang Wen , Liqiang Hu , Jian Shen , Xueli Bai （通讯作者，音译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白雪莉）, Tingbo Liang （通讯作者，音译梁廷波）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19725" cy="40671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65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本研究得到了以下资助：中国国家高技术研究发展计划（863 计划）（项目编号：SS2015AA020405 和 SS2014AA020534）、国家自然科学基金（项目编号：91442115 和 81273260）以及浙江省胰腺癌诊治重点创新团队（项目编号：2013TD06）。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00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34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534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20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329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48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157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40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66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89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https://pubpeer.com/publications/70BA8699AAA84B5CE521E961C852C0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893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799&amp;idx=1&amp;sn=e26a0f9302cce1a9534b2f5e3a3e5af3&amp;chksm=c22901f0dd42fe4510dd29f662f41adc2fbb5069bfde2194c1c5d63665a35dd63dd3f279df77&amp;scene=126&amp;sessionid=17430956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