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细胞系不同，图像重叠？上海仁济医院和浙江省肿瘤医院麻醉科研究遭质疑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12:43:33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‘Morphine promotes non-small cell lung cancer progression by downregulating E-cadherin via the PI3K/AKT/mTOR pathway’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吗啡通过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PI3K/AKT/mTOR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通路下调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E-cadherin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促进非小细胞肺癌进展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10.1038/s41598-024-72198-1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Fulei Gu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Yuxuan Zhou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Lili Tian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Jinyan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Can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Zhangxiang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Weifeng Yu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Kangjie Xie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Kangjie Xie</w:t>
      </w:r>
      <w:r>
        <w:rPr>
          <w:rStyle w:val="any"/>
          <w:rFonts w:ascii="PMingLiU" w:eastAsia="PMingLiU" w:hAnsi="PMingLiU" w:cs="PMingLiU"/>
          <w:spacing w:val="8"/>
        </w:rPr>
        <w:t>单位为浙江省肿瘤医院麻醉科，通讯作者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Weifeng Yu</w:t>
      </w:r>
      <w:r>
        <w:rPr>
          <w:rStyle w:val="any"/>
          <w:rFonts w:ascii="PMingLiU" w:eastAsia="PMingLiU" w:hAnsi="PMingLiU" w:cs="PMingLiU"/>
          <w:spacing w:val="8"/>
        </w:rPr>
        <w:t>单位为上海交通大学医学院附属仁济医院麻醉科。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7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67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2C</w:t>
      </w:r>
      <w:r>
        <w:rPr>
          <w:rStyle w:val="any"/>
          <w:rFonts w:ascii="PMingLiU" w:eastAsia="PMingLiU" w:hAnsi="PMingLiU" w:cs="PMingLiU"/>
          <w:spacing w:val="8"/>
        </w:rPr>
        <w:t>：蓝色的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</w:rPr>
        <w:t>结果与预期的不同细胞系结果更相似。请作者再检查一下好吗？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89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82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https://pubpeer.com/publications/40707C45B7282496F75BE7B60335B1#1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浙江省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浙江省肿瘤医院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013&amp;idx=6&amp;sn=751cfcbda99a6e18933fb01cf701e788&amp;chksm=c3fc6ab19c48359b4397ac0af3f39f3b33000fac26da7542850feb4167fdb0e464427722662d&amp;scene=126&amp;sessionid=17430951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3755687401635841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