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论文工厂</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疑云！贵州省人民医院骨科研究再遭质疑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2025-03-26 12:43:33</w:t>
      </w:r>
      <w:r>
        <w:rPr>
          <w:rStyle w:val="richmediametalistem"/>
          <w:rFonts w:ascii="PMingLiU" w:eastAsia="PMingLiU" w:hAnsi="PMingLiU" w:cs="PMingLiU"/>
          <w:color w:val="A5A5A5"/>
          <w:spacing w:val="8"/>
          <w:sz w:val="23"/>
          <w:szCs w:val="23"/>
        </w:rPr>
        <w:t>广东</w:t>
      </w:r>
    </w:p>
    <w:p>
      <w:pPr>
        <w:spacing w:before="0" w:after="12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8"/>
        </w:rPr>
        <w:t>近日，发表于《</w:t>
      </w:r>
      <w:r>
        <w:rPr>
          <w:rStyle w:val="any"/>
          <w:rFonts w:ascii="Times New Roman" w:eastAsia="Times New Roman" w:hAnsi="Times New Roman" w:cs="Times New Roman"/>
          <w:spacing w:val="8"/>
        </w:rPr>
        <w:t>Translational Cancer Research</w:t>
      </w:r>
      <w:r>
        <w:rPr>
          <w:rStyle w:val="any"/>
          <w:rFonts w:ascii="PMingLiU" w:eastAsia="PMingLiU" w:hAnsi="PMingLiU" w:cs="PMingLiU"/>
          <w:spacing w:val="8"/>
        </w:rPr>
        <w:t>》期刊的研究</w:t>
      </w:r>
      <w:r>
        <w:rPr>
          <w:rStyle w:val="any"/>
          <w:rFonts w:ascii="Times New Roman" w:eastAsia="Times New Roman" w:hAnsi="Times New Roman" w:cs="Times New Roman"/>
          <w:b/>
          <w:bCs/>
          <w:spacing w:val="8"/>
        </w:rPr>
        <w:t>‘MicroRNA-494 represses osteosarcoma development by modulating ASK-1 related apoptosis complexes’ MicroRNA-494</w:t>
      </w:r>
      <w:r>
        <w:rPr>
          <w:rStyle w:val="any"/>
          <w:rFonts w:ascii="PMingLiU" w:eastAsia="PMingLiU" w:hAnsi="PMingLiU" w:cs="PMingLiU"/>
          <w:b/>
          <w:bCs/>
          <w:spacing w:val="8"/>
        </w:rPr>
        <w:t>通过调控</w:t>
      </w:r>
      <w:r>
        <w:rPr>
          <w:rStyle w:val="any"/>
          <w:rFonts w:ascii="Times New Roman" w:eastAsia="Times New Roman" w:hAnsi="Times New Roman" w:cs="Times New Roman"/>
          <w:b/>
          <w:bCs/>
          <w:spacing w:val="8"/>
        </w:rPr>
        <w:t>ASK-1</w:t>
      </w:r>
      <w:r>
        <w:rPr>
          <w:rStyle w:val="any"/>
          <w:rFonts w:ascii="PMingLiU" w:eastAsia="PMingLiU" w:hAnsi="PMingLiU" w:cs="PMingLiU"/>
          <w:b/>
          <w:bCs/>
          <w:spacing w:val="8"/>
        </w:rPr>
        <w:t>凋亡复合物抑制骨肉瘤发展</w:t>
      </w:r>
      <w:r>
        <w:rPr>
          <w:rStyle w:val="any"/>
          <w:rFonts w:ascii="PMingLiU" w:eastAsia="PMingLiU" w:hAnsi="PMingLiU" w:cs="PMingLiU"/>
          <w:spacing w:val="8"/>
        </w:rPr>
        <w:t>（</w:t>
      </w:r>
      <w:r>
        <w:rPr>
          <w:rStyle w:val="any"/>
          <w:rFonts w:ascii="Times New Roman" w:eastAsia="Times New Roman" w:hAnsi="Times New Roman" w:cs="Times New Roman"/>
          <w:spacing w:val="8"/>
        </w:rPr>
        <w:t>doi: 10.21037/tcr-19-2195</w:t>
      </w:r>
      <w:r>
        <w:rPr>
          <w:rStyle w:val="any"/>
          <w:rFonts w:ascii="PMingLiU" w:eastAsia="PMingLiU" w:hAnsi="PMingLiU" w:cs="PMingLiU"/>
          <w:spacing w:val="8"/>
        </w:rPr>
        <w:t>）因图像重复引发广泛质疑。该研究由</w:t>
      </w:r>
      <w:r>
        <w:rPr>
          <w:rStyle w:val="any"/>
          <w:rFonts w:ascii="Times New Roman" w:eastAsia="Times New Roman" w:hAnsi="Times New Roman" w:cs="Times New Roman"/>
          <w:b/>
          <w:bCs/>
          <w:spacing w:val="8"/>
        </w:rPr>
        <w:t>Gan Gao</w:t>
      </w:r>
      <w:r>
        <w:rPr>
          <w:rStyle w:val="any"/>
          <w:rFonts w:ascii="PMingLiU" w:eastAsia="PMingLiU" w:hAnsi="PMingLiU" w:cs="PMingLiU"/>
          <w:spacing w:val="8"/>
        </w:rPr>
        <w:t>（通讯作者）和</w:t>
      </w:r>
      <w:r>
        <w:rPr>
          <w:rStyle w:val="any"/>
          <w:rFonts w:ascii="Times New Roman" w:eastAsia="Times New Roman" w:hAnsi="Times New Roman" w:cs="Times New Roman"/>
          <w:spacing w:val="8"/>
        </w:rPr>
        <w:t>Yuekui Jian</w:t>
      </w:r>
      <w:r>
        <w:rPr>
          <w:rStyle w:val="any"/>
          <w:rFonts w:ascii="PMingLiU" w:eastAsia="PMingLiU" w:hAnsi="PMingLiU" w:cs="PMingLiU"/>
          <w:spacing w:val="8"/>
        </w:rPr>
        <w:t>（骨科副主任）共同完成，通讯单位为</w:t>
      </w:r>
      <w:r>
        <w:rPr>
          <w:rStyle w:val="any"/>
          <w:rFonts w:ascii="PMingLiU" w:eastAsia="PMingLiU" w:hAnsi="PMingLiU" w:cs="PMingLiU"/>
          <w:spacing w:val="8"/>
        </w:rPr>
        <w:t>贵州省人民医院。</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974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580358" name=""/>
                    <pic:cNvPicPr>
                      <a:picLocks noChangeAspect="1"/>
                    </pic:cNvPicPr>
                  </pic:nvPicPr>
                  <pic:blipFill>
                    <a:blip xmlns:r="http://schemas.openxmlformats.org/officeDocument/2006/relationships" r:embed="rId6"/>
                    <a:stretch>
                      <a:fillRect/>
                    </a:stretch>
                  </pic:blipFill>
                  <pic:spPr>
                    <a:xfrm>
                      <a:off x="0" y="0"/>
                      <a:ext cx="5486400" cy="269748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bCs/>
          <w:i w:val="0"/>
          <w:iCs w:val="0"/>
          <w:spacing w:val="8"/>
        </w:rPr>
        <w:t>2023</w:t>
      </w:r>
      <w:r>
        <w:rPr>
          <w:rStyle w:val="any"/>
          <w:rFonts w:ascii="PMingLiU" w:eastAsia="PMingLiU" w:hAnsi="PMingLiU" w:cs="PMingLiU"/>
          <w:b/>
          <w:bCs/>
          <w:i w:val="0"/>
          <w:iCs w:val="0"/>
          <w:spacing w:val="8"/>
        </w:rPr>
        <w:t>年</w:t>
      </w:r>
      <w:r>
        <w:rPr>
          <w:rStyle w:val="any"/>
          <w:rFonts w:ascii="Times New Roman" w:eastAsia="Times New Roman" w:hAnsi="Times New Roman" w:cs="Times New Roman"/>
          <w:b/>
          <w:bCs/>
          <w:i w:val="0"/>
          <w:iCs w:val="0"/>
          <w:spacing w:val="8"/>
        </w:rPr>
        <w:t>12</w:t>
      </w:r>
      <w:r>
        <w:rPr>
          <w:rStyle w:val="any"/>
          <w:rFonts w:ascii="PMingLiU" w:eastAsia="PMingLiU" w:hAnsi="PMingLiU" w:cs="PMingLiU"/>
          <w:b/>
          <w:bCs/>
          <w:i w:val="0"/>
          <w:iCs w:val="0"/>
          <w:spacing w:val="8"/>
        </w:rPr>
        <w:t>月评论人</w:t>
      </w:r>
      <w:r>
        <w:rPr>
          <w:rStyle w:val="any"/>
          <w:rFonts w:ascii="Times New Roman" w:eastAsia="Times New Roman" w:hAnsi="Times New Roman" w:cs="Times New Roman"/>
          <w:b/>
          <w:bCs/>
          <w:i w:val="0"/>
          <w:iCs w:val="0"/>
          <w:spacing w:val="8"/>
        </w:rPr>
        <w:t>Hoya camphorifolia</w:t>
      </w:r>
      <w:r>
        <w:rPr>
          <w:rStyle w:val="any"/>
          <w:rFonts w:ascii="PMingLiU" w:eastAsia="PMingLiU" w:hAnsi="PMingLiU" w:cs="PMingLiU"/>
          <w:b/>
          <w:bCs/>
          <w:i w:val="0"/>
          <w:iCs w:val="0"/>
          <w:spacing w:val="8"/>
        </w:rPr>
        <w:t>指出本文结果与其他研究图像重复：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val="0"/>
          <w:bCs w:val="0"/>
          <w:i w:val="0"/>
          <w:iCs w:val="0"/>
          <w:spacing w:val="8"/>
        </w:rPr>
        <w:t>从左上角顺时针方向：</w:t>
      </w:r>
    </w:p>
    <w:p>
      <w:pPr>
        <w:pStyle w:val="p"/>
        <w:numPr>
          <w:ilvl w:val="0"/>
          <w:numId w:val="1"/>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b w:val="0"/>
          <w:bCs w:val="0"/>
          <w:i w:val="0"/>
          <w:iCs w:val="0"/>
          <w:spacing w:val="8"/>
        </w:rPr>
        <w:t>图</w:t>
      </w:r>
      <w:r>
        <w:rPr>
          <w:rStyle w:val="any"/>
          <w:rFonts w:ascii="Times New Roman" w:eastAsia="Times New Roman" w:hAnsi="Times New Roman" w:cs="Times New Roman"/>
          <w:b w:val="0"/>
          <w:bCs w:val="0"/>
          <w:i w:val="0"/>
          <w:iCs w:val="0"/>
          <w:spacing w:val="8"/>
        </w:rPr>
        <w:t xml:space="preserve"> 2B</w:t>
      </w:r>
    </w:p>
    <w:p>
      <w:pPr>
        <w:pStyle w:val="p"/>
        <w:numPr>
          <w:ilvl w:val="0"/>
          <w:numId w:val="1"/>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b w:val="0"/>
          <w:bCs w:val="0"/>
          <w:i w:val="0"/>
          <w:iCs w:val="0"/>
          <w:spacing w:val="8"/>
        </w:rPr>
        <w:t>图</w:t>
      </w:r>
      <w:r>
        <w:rPr>
          <w:rStyle w:val="any"/>
          <w:rFonts w:ascii="Times New Roman" w:eastAsia="Times New Roman" w:hAnsi="Times New Roman" w:cs="Times New Roman"/>
          <w:b w:val="0"/>
          <w:bCs w:val="0"/>
          <w:i w:val="0"/>
          <w:iCs w:val="0"/>
          <w:spacing w:val="8"/>
        </w:rPr>
        <w:t xml:space="preserve"> 1B</w:t>
      </w:r>
      <w:r>
        <w:rPr>
          <w:rStyle w:val="any"/>
          <w:rFonts w:ascii="PMingLiU" w:eastAsia="PMingLiU" w:hAnsi="PMingLiU" w:cs="PMingLiU"/>
          <w:b w:val="0"/>
          <w:bCs w:val="0"/>
          <w:i w:val="0"/>
          <w:iCs w:val="0"/>
          <w:spacing w:val="8"/>
        </w:rPr>
        <w:t>，摘自</w:t>
      </w:r>
      <w:r>
        <w:rPr>
          <w:rStyle w:val="any"/>
          <w:rFonts w:ascii="Times New Roman" w:eastAsia="Times New Roman" w:hAnsi="Times New Roman" w:cs="Times New Roman"/>
          <w:b w:val="0"/>
          <w:bCs w:val="0"/>
          <w:i w:val="0"/>
          <w:iCs w:val="0"/>
          <w:spacing w:val="8"/>
        </w:rPr>
        <w:t> </w:t>
      </w:r>
      <w:r>
        <w:rPr>
          <w:rStyle w:val="any"/>
          <w:rFonts w:ascii="PMingLiU" w:eastAsia="PMingLiU" w:hAnsi="PMingLiU" w:cs="PMingLiU"/>
          <w:b w:val="0"/>
          <w:bCs w:val="0"/>
          <w:i w:val="0"/>
          <w:iCs w:val="0"/>
          <w:spacing w:val="8"/>
        </w:rPr>
        <w:t>《混合谱系白血病</w:t>
      </w:r>
      <w:r>
        <w:rPr>
          <w:rStyle w:val="any"/>
          <w:rFonts w:ascii="Times New Roman" w:eastAsia="Times New Roman" w:hAnsi="Times New Roman" w:cs="Times New Roman"/>
          <w:b w:val="0"/>
          <w:bCs w:val="0"/>
          <w:i w:val="0"/>
          <w:iCs w:val="0"/>
          <w:spacing w:val="8"/>
        </w:rPr>
        <w:t xml:space="preserve"> 1 </w:t>
      </w:r>
      <w:r>
        <w:rPr>
          <w:rStyle w:val="any"/>
          <w:rFonts w:ascii="PMingLiU" w:eastAsia="PMingLiU" w:hAnsi="PMingLiU" w:cs="PMingLiU"/>
          <w:b w:val="0"/>
          <w:bCs w:val="0"/>
          <w:i w:val="0"/>
          <w:iCs w:val="0"/>
          <w:spacing w:val="8"/>
        </w:rPr>
        <w:t>通过调控</w:t>
      </w:r>
      <w:r>
        <w:rPr>
          <w:rStyle w:val="any"/>
          <w:rFonts w:ascii="Times New Roman" w:eastAsia="Times New Roman" w:hAnsi="Times New Roman" w:cs="Times New Roman"/>
          <w:b w:val="0"/>
          <w:bCs w:val="0"/>
          <w:i w:val="0"/>
          <w:iCs w:val="0"/>
          <w:spacing w:val="8"/>
        </w:rPr>
        <w:t xml:space="preserve"> ASK-1/TNF-α </w:t>
      </w:r>
      <w:r>
        <w:rPr>
          <w:rStyle w:val="any"/>
          <w:rFonts w:ascii="PMingLiU" w:eastAsia="PMingLiU" w:hAnsi="PMingLiU" w:cs="PMingLiU"/>
          <w:b w:val="0"/>
          <w:bCs w:val="0"/>
          <w:i w:val="0"/>
          <w:iCs w:val="0"/>
          <w:spacing w:val="8"/>
        </w:rPr>
        <w:t>复合物促进缺血半暗带神经元凋亡》</w:t>
      </w:r>
      <w:r>
        <w:rPr>
          <w:rStyle w:val="any"/>
          <w:rFonts w:ascii="Times New Roman" w:eastAsia="Times New Roman" w:hAnsi="Times New Roman" w:cs="Times New Roman"/>
          <w:b w:val="0"/>
          <w:bCs w:val="0"/>
          <w:i w:val="0"/>
          <w:iCs w:val="0"/>
          <w:spacing w:val="8"/>
        </w:rPr>
        <w:t xml:space="preserve">(Feng </w:t>
      </w:r>
      <w:r>
        <w:rPr>
          <w:rStyle w:val="any"/>
          <w:rFonts w:ascii="PMingLiU" w:eastAsia="PMingLiU" w:hAnsi="PMingLiU" w:cs="PMingLiU"/>
          <w:b w:val="0"/>
          <w:bCs w:val="0"/>
          <w:i w:val="0"/>
          <w:iCs w:val="0"/>
          <w:spacing w:val="8"/>
        </w:rPr>
        <w:t>等人</w:t>
      </w:r>
      <w:r>
        <w:rPr>
          <w:rStyle w:val="any"/>
          <w:rFonts w:ascii="Times New Roman" w:eastAsia="Times New Roman" w:hAnsi="Times New Roman" w:cs="Times New Roman"/>
          <w:b w:val="0"/>
          <w:bCs w:val="0"/>
          <w:i w:val="0"/>
          <w:iCs w:val="0"/>
          <w:spacing w:val="8"/>
        </w:rPr>
        <w:t>, 2020)</w:t>
      </w:r>
    </w:p>
    <w:p>
      <w:pPr>
        <w:pStyle w:val="p"/>
        <w:numPr>
          <w:ilvl w:val="0"/>
          <w:numId w:val="1"/>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b w:val="0"/>
          <w:bCs w:val="0"/>
          <w:i w:val="0"/>
          <w:iCs w:val="0"/>
          <w:spacing w:val="8"/>
        </w:rPr>
        <w:t>图</w:t>
      </w:r>
      <w:r>
        <w:rPr>
          <w:rStyle w:val="any"/>
          <w:rFonts w:ascii="Times New Roman" w:eastAsia="Times New Roman" w:hAnsi="Times New Roman" w:cs="Times New Roman"/>
          <w:b w:val="0"/>
          <w:bCs w:val="0"/>
          <w:i w:val="0"/>
          <w:iCs w:val="0"/>
          <w:spacing w:val="8"/>
        </w:rPr>
        <w:t xml:space="preserve"> 2D</w:t>
      </w:r>
      <w:r>
        <w:rPr>
          <w:rStyle w:val="any"/>
          <w:rFonts w:ascii="PMingLiU" w:eastAsia="PMingLiU" w:hAnsi="PMingLiU" w:cs="PMingLiU"/>
          <w:b w:val="0"/>
          <w:bCs w:val="0"/>
          <w:i w:val="0"/>
          <w:iCs w:val="0"/>
          <w:spacing w:val="8"/>
        </w:rPr>
        <w:t>，摘自</w:t>
      </w:r>
      <w:r>
        <w:rPr>
          <w:rStyle w:val="any"/>
          <w:rFonts w:ascii="Times New Roman" w:eastAsia="Times New Roman" w:hAnsi="Times New Roman" w:cs="Times New Roman"/>
          <w:b w:val="0"/>
          <w:bCs w:val="0"/>
          <w:i w:val="0"/>
          <w:iCs w:val="0"/>
          <w:spacing w:val="8"/>
        </w:rPr>
        <w:t> </w:t>
      </w:r>
      <w:r>
        <w:rPr>
          <w:rStyle w:val="any"/>
          <w:rFonts w:ascii="PMingLiU" w:eastAsia="PMingLiU" w:hAnsi="PMingLiU" w:cs="PMingLiU"/>
          <w:b w:val="0"/>
          <w:bCs w:val="0"/>
          <w:i w:val="0"/>
          <w:iCs w:val="0"/>
          <w:spacing w:val="8"/>
        </w:rPr>
        <w:t>《</w:t>
      </w:r>
      <w:r>
        <w:rPr>
          <w:rStyle w:val="any"/>
          <w:rFonts w:ascii="Times New Roman" w:eastAsia="Times New Roman" w:hAnsi="Times New Roman" w:cs="Times New Roman"/>
          <w:b w:val="0"/>
          <w:bCs w:val="0"/>
          <w:i w:val="0"/>
          <w:iCs w:val="0"/>
          <w:spacing w:val="8"/>
        </w:rPr>
        <w:t xml:space="preserve">miR-34 </w:t>
      </w:r>
      <w:r>
        <w:rPr>
          <w:rStyle w:val="any"/>
          <w:rFonts w:ascii="PMingLiU" w:eastAsia="PMingLiU" w:hAnsi="PMingLiU" w:cs="PMingLiU"/>
          <w:b w:val="0"/>
          <w:bCs w:val="0"/>
          <w:i w:val="0"/>
          <w:iCs w:val="0"/>
          <w:spacing w:val="8"/>
        </w:rPr>
        <w:t>通过靶向调控</w:t>
      </w:r>
      <w:r>
        <w:rPr>
          <w:rStyle w:val="any"/>
          <w:rFonts w:ascii="Times New Roman" w:eastAsia="Times New Roman" w:hAnsi="Times New Roman" w:cs="Times New Roman"/>
          <w:b w:val="0"/>
          <w:bCs w:val="0"/>
          <w:i w:val="0"/>
          <w:iCs w:val="0"/>
          <w:spacing w:val="8"/>
        </w:rPr>
        <w:t xml:space="preserve"> TGIF2 </w:t>
      </w:r>
      <w:r>
        <w:rPr>
          <w:rStyle w:val="any"/>
          <w:rFonts w:ascii="PMingLiU" w:eastAsia="PMingLiU" w:hAnsi="PMingLiU" w:cs="PMingLiU"/>
          <w:b w:val="0"/>
          <w:bCs w:val="0"/>
          <w:i w:val="0"/>
          <w:iCs w:val="0"/>
          <w:spacing w:val="8"/>
        </w:rPr>
        <w:t>表达抑制骨肉瘤生长并促进裸鼠体内肿瘤细胞凋亡》</w:t>
      </w:r>
      <w:r>
        <w:rPr>
          <w:rStyle w:val="any"/>
          <w:rFonts w:ascii="Times New Roman" w:eastAsia="Times New Roman" w:hAnsi="Times New Roman" w:cs="Times New Roman"/>
          <w:b w:val="0"/>
          <w:bCs w:val="0"/>
          <w:i w:val="0"/>
          <w:iCs w:val="0"/>
          <w:spacing w:val="8"/>
        </w:rPr>
        <w:t xml:space="preserve">(Xi </w:t>
      </w:r>
      <w:r>
        <w:rPr>
          <w:rStyle w:val="any"/>
          <w:rFonts w:ascii="PMingLiU" w:eastAsia="PMingLiU" w:hAnsi="PMingLiU" w:cs="PMingLiU"/>
          <w:b w:val="0"/>
          <w:bCs w:val="0"/>
          <w:i w:val="0"/>
          <w:iCs w:val="0"/>
          <w:spacing w:val="8"/>
        </w:rPr>
        <w:t>等人</w:t>
      </w:r>
      <w:r>
        <w:rPr>
          <w:rStyle w:val="any"/>
          <w:rFonts w:ascii="Times New Roman" w:eastAsia="Times New Roman" w:hAnsi="Times New Roman" w:cs="Times New Roman"/>
          <w:b w:val="0"/>
          <w:bCs w:val="0"/>
          <w:i w:val="0"/>
          <w:iCs w:val="0"/>
          <w:spacing w:val="8"/>
        </w:rPr>
        <w:t>, 2018)</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108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52110" name=""/>
                    <pic:cNvPicPr>
                      <a:picLocks noChangeAspect="1"/>
                    </pic:cNvPicPr>
                  </pic:nvPicPr>
                  <pic:blipFill>
                    <a:blip xmlns:r="http://schemas.openxmlformats.org/officeDocument/2006/relationships" r:embed="rId7"/>
                    <a:stretch>
                      <a:fillRect/>
                    </a:stretch>
                  </pic:blipFill>
                  <pic:spPr>
                    <a:xfrm>
                      <a:off x="0" y="0"/>
                      <a:ext cx="5486400" cy="2910840"/>
                    </a:xfrm>
                    <a:prstGeom prst="rect">
                      <a:avLst/>
                    </a:prstGeom>
                  </pic:spPr>
                </pic:pic>
              </a:graphicData>
            </a:graphic>
          </wp:inline>
        </w:drawing>
      </w:r>
    </w:p>
    <w:p>
      <w:pPr>
        <w:pStyle w:val="p"/>
        <w:numPr>
          <w:ilvl w:val="0"/>
          <w:numId w:val="2"/>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i w:val="0"/>
          <w:iCs w:val="0"/>
          <w:spacing w:val="8"/>
        </w:rPr>
        <w:t>[</w:t>
      </w:r>
      <w:r>
        <w:rPr>
          <w:rStyle w:val="any"/>
          <w:rFonts w:ascii="PMingLiU" w:eastAsia="PMingLiU" w:hAnsi="PMingLiU" w:cs="PMingLiU"/>
          <w:b w:val="0"/>
          <w:bCs w:val="0"/>
          <w:i w:val="0"/>
          <w:iCs w:val="0"/>
          <w:spacing w:val="8"/>
        </w:rPr>
        <w:t>上方</w:t>
      </w:r>
      <w:r>
        <w:rPr>
          <w:rStyle w:val="any"/>
          <w:rFonts w:ascii="Times New Roman" w:eastAsia="Times New Roman" w:hAnsi="Times New Roman" w:cs="Times New Roman"/>
          <w:b w:val="0"/>
          <w:bCs w:val="0"/>
          <w:i w:val="0"/>
          <w:iCs w:val="0"/>
          <w:spacing w:val="8"/>
        </w:rPr>
        <w:t>]</w:t>
      </w:r>
      <w:r>
        <w:rPr>
          <w:rStyle w:val="any"/>
          <w:rFonts w:ascii="Times New Roman" w:eastAsia="Times New Roman" w:hAnsi="Times New Roman" w:cs="Times New Roman"/>
          <w:b w:val="0"/>
          <w:bCs w:val="0"/>
          <w:i w:val="0"/>
          <w:iCs w:val="0"/>
          <w:spacing w:val="8"/>
        </w:rPr>
        <w:t> </w:t>
      </w:r>
      <w:r>
        <w:rPr>
          <w:rStyle w:val="any"/>
          <w:rFonts w:ascii="PMingLiU" w:eastAsia="PMingLiU" w:hAnsi="PMingLiU" w:cs="PMingLiU"/>
          <w:b w:val="0"/>
          <w:bCs w:val="0"/>
          <w:i w:val="0"/>
          <w:iCs w:val="0"/>
          <w:spacing w:val="8"/>
        </w:rPr>
        <w:t>图</w:t>
      </w:r>
      <w:r>
        <w:rPr>
          <w:rStyle w:val="any"/>
          <w:rFonts w:ascii="Times New Roman" w:eastAsia="Times New Roman" w:hAnsi="Times New Roman" w:cs="Times New Roman"/>
          <w:b w:val="0"/>
          <w:bCs w:val="0"/>
          <w:i w:val="0"/>
          <w:iCs w:val="0"/>
          <w:spacing w:val="8"/>
        </w:rPr>
        <w:t xml:space="preserve"> 2E</w:t>
      </w:r>
    </w:p>
    <w:p>
      <w:pPr>
        <w:pStyle w:val="p"/>
        <w:numPr>
          <w:ilvl w:val="0"/>
          <w:numId w:val="2"/>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i w:val="0"/>
          <w:iCs w:val="0"/>
          <w:spacing w:val="8"/>
        </w:rPr>
        <w:t>[</w:t>
      </w:r>
      <w:r>
        <w:rPr>
          <w:rStyle w:val="any"/>
          <w:rFonts w:ascii="PMingLiU" w:eastAsia="PMingLiU" w:hAnsi="PMingLiU" w:cs="PMingLiU"/>
          <w:b w:val="0"/>
          <w:bCs w:val="0"/>
          <w:i w:val="0"/>
          <w:iCs w:val="0"/>
          <w:spacing w:val="8"/>
        </w:rPr>
        <w:t>下方</w:t>
      </w:r>
      <w:r>
        <w:rPr>
          <w:rStyle w:val="any"/>
          <w:rFonts w:ascii="Times New Roman" w:eastAsia="Times New Roman" w:hAnsi="Times New Roman" w:cs="Times New Roman"/>
          <w:b w:val="0"/>
          <w:bCs w:val="0"/>
          <w:i w:val="0"/>
          <w:iCs w:val="0"/>
          <w:spacing w:val="8"/>
        </w:rPr>
        <w:t>]</w:t>
      </w:r>
      <w:r>
        <w:rPr>
          <w:rStyle w:val="any"/>
          <w:rFonts w:ascii="Times New Roman" w:eastAsia="Times New Roman" w:hAnsi="Times New Roman" w:cs="Times New Roman"/>
          <w:b w:val="0"/>
          <w:bCs w:val="0"/>
          <w:i w:val="0"/>
          <w:iCs w:val="0"/>
          <w:spacing w:val="8"/>
        </w:rPr>
        <w:t> </w:t>
      </w:r>
      <w:r>
        <w:rPr>
          <w:rStyle w:val="any"/>
          <w:rFonts w:ascii="PMingLiU" w:eastAsia="PMingLiU" w:hAnsi="PMingLiU" w:cs="PMingLiU"/>
          <w:b w:val="0"/>
          <w:bCs w:val="0"/>
          <w:i w:val="0"/>
          <w:iCs w:val="0"/>
          <w:spacing w:val="8"/>
        </w:rPr>
        <w:t>图</w:t>
      </w:r>
      <w:r>
        <w:rPr>
          <w:rStyle w:val="any"/>
          <w:rFonts w:ascii="Times New Roman" w:eastAsia="Times New Roman" w:hAnsi="Times New Roman" w:cs="Times New Roman"/>
          <w:b w:val="0"/>
          <w:bCs w:val="0"/>
          <w:i w:val="0"/>
          <w:iCs w:val="0"/>
          <w:spacing w:val="8"/>
        </w:rPr>
        <w:t xml:space="preserve"> 5C</w:t>
      </w:r>
      <w:r>
        <w:rPr>
          <w:rStyle w:val="any"/>
          <w:rFonts w:ascii="PMingLiU" w:eastAsia="PMingLiU" w:hAnsi="PMingLiU" w:cs="PMingLiU"/>
          <w:b w:val="0"/>
          <w:bCs w:val="0"/>
          <w:i w:val="0"/>
          <w:iCs w:val="0"/>
          <w:spacing w:val="8"/>
        </w:rPr>
        <w:t>，摘自</w:t>
      </w:r>
      <w:r>
        <w:rPr>
          <w:rStyle w:val="any"/>
          <w:rFonts w:ascii="Times New Roman" w:eastAsia="Times New Roman" w:hAnsi="Times New Roman" w:cs="Times New Roman"/>
          <w:b w:val="0"/>
          <w:bCs w:val="0"/>
          <w:i w:val="0"/>
          <w:iCs w:val="0"/>
          <w:spacing w:val="8"/>
        </w:rPr>
        <w:t> </w:t>
      </w:r>
      <w:r>
        <w:rPr>
          <w:rStyle w:val="any"/>
          <w:rFonts w:ascii="PMingLiU" w:eastAsia="PMingLiU" w:hAnsi="PMingLiU" w:cs="PMingLiU"/>
          <w:b w:val="0"/>
          <w:bCs w:val="0"/>
          <w:i w:val="0"/>
          <w:iCs w:val="0"/>
          <w:spacing w:val="8"/>
        </w:rPr>
        <w:t>《</w:t>
      </w:r>
      <w:r>
        <w:rPr>
          <w:rStyle w:val="any"/>
          <w:rFonts w:ascii="Times New Roman" w:eastAsia="Times New Roman" w:hAnsi="Times New Roman" w:cs="Times New Roman"/>
          <w:b w:val="0"/>
          <w:bCs w:val="0"/>
          <w:i w:val="0"/>
          <w:iCs w:val="0"/>
          <w:spacing w:val="8"/>
        </w:rPr>
        <w:t xml:space="preserve">LncRNA NEAT1/miR-185-5p/IGF2 </w:t>
      </w:r>
      <w:r>
        <w:rPr>
          <w:rStyle w:val="any"/>
          <w:rFonts w:ascii="PMingLiU" w:eastAsia="PMingLiU" w:hAnsi="PMingLiU" w:cs="PMingLiU"/>
          <w:b w:val="0"/>
          <w:bCs w:val="0"/>
          <w:i w:val="0"/>
          <w:iCs w:val="0"/>
          <w:spacing w:val="8"/>
        </w:rPr>
        <w:t>轴调控结肠癌侵袭与迁移》</w:t>
      </w:r>
      <w:r>
        <w:rPr>
          <w:rStyle w:val="any"/>
          <w:rFonts w:ascii="Times New Roman" w:eastAsia="Times New Roman" w:hAnsi="Times New Roman" w:cs="Times New Roman"/>
          <w:b w:val="0"/>
          <w:bCs w:val="0"/>
          <w:i w:val="0"/>
          <w:iCs w:val="0"/>
          <w:spacing w:val="8"/>
        </w:rPr>
        <w:t xml:space="preserve">(Zhuang </w:t>
      </w:r>
      <w:r>
        <w:rPr>
          <w:rStyle w:val="any"/>
          <w:rFonts w:ascii="PMingLiU" w:eastAsia="PMingLiU" w:hAnsi="PMingLiU" w:cs="PMingLiU"/>
          <w:b w:val="0"/>
          <w:bCs w:val="0"/>
          <w:i w:val="0"/>
          <w:iCs w:val="0"/>
          <w:spacing w:val="8"/>
        </w:rPr>
        <w:t>等人</w:t>
      </w:r>
      <w:r>
        <w:rPr>
          <w:rStyle w:val="any"/>
          <w:rFonts w:ascii="Times New Roman" w:eastAsia="Times New Roman" w:hAnsi="Times New Roman" w:cs="Times New Roman"/>
          <w:b w:val="0"/>
          <w:bCs w:val="0"/>
          <w:i w:val="0"/>
          <w:iCs w:val="0"/>
          <w:spacing w:val="8"/>
        </w:rPr>
        <w:t>, 2020)</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84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25965" name=""/>
                    <pic:cNvPicPr>
                      <a:picLocks noChangeAspect="1"/>
                    </pic:cNvPicPr>
                  </pic:nvPicPr>
                  <pic:blipFill>
                    <a:blip xmlns:r="http://schemas.openxmlformats.org/officeDocument/2006/relationships" r:embed="rId8"/>
                    <a:stretch>
                      <a:fillRect/>
                    </a:stretch>
                  </pic:blipFill>
                  <pic:spPr>
                    <a:xfrm>
                      <a:off x="0" y="0"/>
                      <a:ext cx="5486400" cy="3784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i w:val="0"/>
          <w:iCs w:val="0"/>
          <w:spacing w:val="8"/>
          <w:sz w:val="26"/>
          <w:szCs w:val="26"/>
        </w:rPr>
        <w:t>图</w:t>
      </w:r>
      <w:r>
        <w:rPr>
          <w:rStyle w:val="any"/>
          <w:rFonts w:ascii="Times New Roman" w:eastAsia="Times New Roman" w:hAnsi="Times New Roman" w:cs="Times New Roman"/>
          <w:i w:val="0"/>
          <w:iCs w:val="0"/>
          <w:spacing w:val="8"/>
          <w:sz w:val="26"/>
          <w:szCs w:val="26"/>
        </w:rPr>
        <w:t xml:space="preserve"> 4A, </w:t>
      </w:r>
      <w:r>
        <w:rPr>
          <w:rStyle w:val="any"/>
          <w:rFonts w:ascii="PMingLiU" w:eastAsia="PMingLiU" w:hAnsi="PMingLiU" w:cs="PMingLiU"/>
          <w:i w:val="0"/>
          <w:iCs w:val="0"/>
          <w:spacing w:val="8"/>
          <w:sz w:val="26"/>
          <w:szCs w:val="26"/>
        </w:rPr>
        <w:t>整个</w:t>
      </w:r>
      <w:r>
        <w:rPr>
          <w:rStyle w:val="any"/>
          <w:rFonts w:ascii="Times New Roman" w:eastAsia="Times New Roman" w:hAnsi="Times New Roman" w:cs="Times New Roman"/>
          <w:i w:val="0"/>
          <w:iCs w:val="0"/>
          <w:spacing w:val="8"/>
          <w:sz w:val="26"/>
          <w:szCs w:val="26"/>
        </w:rPr>
        <w:t xml:space="preserve"> co-IP</w:t>
      </w:r>
      <w:r>
        <w:rPr>
          <w:rStyle w:val="any"/>
          <w:rFonts w:ascii="PMingLiU" w:eastAsia="PMingLiU" w:hAnsi="PMingLiU" w:cs="PMingLiU"/>
          <w:i w:val="0"/>
          <w:iCs w:val="0"/>
          <w:spacing w:val="8"/>
          <w:sz w:val="26"/>
          <w:szCs w:val="26"/>
        </w:rPr>
        <w:t>过程超出了我的能力范围，但重复的条带似乎不正确</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4569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65651" name=""/>
                    <pic:cNvPicPr>
                      <a:picLocks noChangeAspect="1"/>
                    </pic:cNvPicPr>
                  </pic:nvPicPr>
                  <pic:blipFill>
                    <a:blip xmlns:r="http://schemas.openxmlformats.org/officeDocument/2006/relationships" r:embed="rId9"/>
                    <a:stretch>
                      <a:fillRect/>
                    </a:stretch>
                  </pic:blipFill>
                  <pic:spPr>
                    <a:xfrm>
                      <a:off x="0" y="0"/>
                      <a:ext cx="5486400" cy="254569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i w:val="0"/>
          <w:iCs w:val="0"/>
          <w:spacing w:val="8"/>
          <w:sz w:val="26"/>
          <w:szCs w:val="26"/>
        </w:rPr>
        <w:t>2025</w:t>
      </w:r>
      <w:r>
        <w:rPr>
          <w:rStyle w:val="any"/>
          <w:rFonts w:ascii="PMingLiU" w:eastAsia="PMingLiU" w:hAnsi="PMingLiU" w:cs="PMingLiU"/>
          <w:b/>
          <w:bCs/>
          <w:i w:val="0"/>
          <w:iCs w:val="0"/>
          <w:spacing w:val="8"/>
          <w:sz w:val="26"/>
          <w:szCs w:val="26"/>
        </w:rPr>
        <w:t>年</w:t>
      </w:r>
      <w:r>
        <w:rPr>
          <w:rStyle w:val="any"/>
          <w:rFonts w:ascii="Times New Roman" w:eastAsia="Times New Roman" w:hAnsi="Times New Roman" w:cs="Times New Roman"/>
          <w:b/>
          <w:bCs/>
          <w:i w:val="0"/>
          <w:iCs w:val="0"/>
          <w:spacing w:val="8"/>
          <w:sz w:val="26"/>
          <w:szCs w:val="26"/>
        </w:rPr>
        <w:t>3</w:t>
      </w:r>
      <w:r>
        <w:rPr>
          <w:rStyle w:val="any"/>
          <w:rFonts w:ascii="PMingLiU" w:eastAsia="PMingLiU" w:hAnsi="PMingLiU" w:cs="PMingLiU"/>
          <w:b/>
          <w:bCs/>
          <w:i w:val="0"/>
          <w:iCs w:val="0"/>
          <w:spacing w:val="8"/>
          <w:sz w:val="26"/>
          <w:szCs w:val="26"/>
        </w:rPr>
        <w:t>月评论人</w:t>
      </w:r>
      <w:r>
        <w:rPr>
          <w:rStyle w:val="any"/>
          <w:rFonts w:ascii="Times New Roman" w:eastAsia="Times New Roman" w:hAnsi="Times New Roman" w:cs="Times New Roman"/>
          <w:b/>
          <w:bCs/>
          <w:i w:val="0"/>
          <w:iCs w:val="0"/>
          <w:spacing w:val="8"/>
        </w:rPr>
        <w:t>René Aquarius</w:t>
      </w:r>
      <w:r>
        <w:rPr>
          <w:rStyle w:val="any"/>
          <w:rFonts w:ascii="PMingLiU" w:eastAsia="PMingLiU" w:hAnsi="PMingLiU" w:cs="PMingLiU"/>
          <w:b/>
          <w:bCs/>
          <w:i w:val="0"/>
          <w:iCs w:val="0"/>
          <w:spacing w:val="8"/>
        </w:rPr>
        <w:t>再次指出本文结果与早前研究图像重复：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亲爱的作者，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我们发现本研究中呈现的图表与另一项研究中呈现的图表之间存在意外重叠（见下方附图）。</w:t>
      </w:r>
    </w:p>
    <w:p>
      <w:pPr>
        <w:spacing w:before="0" w:after="12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878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979765" name=""/>
                    <pic:cNvPicPr>
                      <a:picLocks noChangeAspect="1"/>
                    </pic:cNvPicPr>
                  </pic:nvPicPr>
                  <pic:blipFill>
                    <a:blip xmlns:r="http://schemas.openxmlformats.org/officeDocument/2006/relationships" r:embed="rId10"/>
                    <a:stretch>
                      <a:fillRect/>
                    </a:stretch>
                  </pic:blipFill>
                  <pic:spPr>
                    <a:xfrm>
                      <a:off x="0" y="0"/>
                      <a:ext cx="5486400" cy="2087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以下论文受到影响：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1</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https://pubmed.ncbi.nlm.nih.gov/35117781/</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2</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https://pubmed.ncbi.nlm.nih.gov/30510405/</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我们将通知出版商解决此问题。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诚挚问候，</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Rene Aquarius</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i w:val="0"/>
          <w:iCs w:val="0"/>
          <w:spacing w:val="8"/>
          <w:sz w:val="23"/>
          <w:szCs w:val="23"/>
        </w:rPr>
        <w:t>消息来源：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i w:val="0"/>
          <w:iCs w:val="0"/>
          <w:spacing w:val="8"/>
          <w:sz w:val="23"/>
          <w:szCs w:val="23"/>
        </w:rPr>
        <w:t>https://pubpeer.com/publications/C232DCF1C19AF9DEBCEC0DD71E7957#4</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i w:val="0"/>
          <w:iCs w:val="0"/>
          <w:spacing w:val="8"/>
          <w:sz w:val="23"/>
          <w:szCs w:val="23"/>
        </w:rPr>
        <w:t>如需论文查重，请联系微信号</w:t>
      </w:r>
      <w:r>
        <w:rPr>
          <w:rStyle w:val="any"/>
          <w:rFonts w:ascii="Times New Roman" w:eastAsia="Times New Roman" w:hAnsi="Times New Roman" w:cs="Times New Roman"/>
          <w:i w:val="0"/>
          <w:iCs w:val="0"/>
          <w:spacing w:val="8"/>
          <w:sz w:val="23"/>
          <w:szCs w:val="23"/>
        </w:rPr>
        <w:t>xueshushentong</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1" w:anchor="wechat_redirect" w:tgtFrame="_blank" w:tooltip="贵州省人民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贵州省人民医院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mp/appmsgalbum?__biz=MzkyNzY3NzY3Nw==&amp;action=getalbum&amp;album_id=3893380643748495368" TargetMode="Externa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0013&amp;idx=3&amp;sn=0910b0798410b96edaa340ed639b7d34&amp;chksm=c3193898f9ccbf584503d9b481d4fd57f20414cfad734f1a096effd96aecb961490884ab2c81&amp;scene=126&amp;sessionid=174309518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