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条件不同，图像重叠？复旦大学附属华山医院副院长研究遭质疑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13:59:11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‘MFN1-dependent alteration of mitochondrial dynamics drives hepatocellular carcinoma metastasis by glucose metabolic reprogramming’ MFN1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依赖的线粒体动力学改变通过葡萄糖代谢重编程驱动肝细胞癌转移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 doi: 10.1038/s41416-019-0658-4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Tian-En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Da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Bei-Yuan 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Zhi-Fei Lin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Jun-Jie Pan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Xuan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Chao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Lu Lu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Hu-Liang Jia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Qiong-Zhu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Lun-Xiu Qin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（通讯作者，副院长）共同完成，通讯作者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Lun-Xiu Qin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Qiong-Zhu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单位为复旦大学附属华山医院普外科，通讯作者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中山大学肿瘤防治中心，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华南肿瘤国家重点实验室，肿瘤医学协同创新中心。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21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：图像之间存在意外重叠区域，这些区域应显示不同的实验条件或细胞类型。借助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进行识别并用彩色矩形进行注释。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06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42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https://pubpeer.com/publications/9BB703BDEA323BCD290D768CE87EFA#1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5&amp;idx=1&amp;sn=4f6bf068529f510e7292ca1b5a3c07f8&amp;chksm=c3e3bd7d8ec059ab2b5b43bd86010deb2265c220e1f472526b2b3955f349d17d2fa288e273f5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375819791771239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