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与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篇无关文章图像重复，临沂市人民医院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Xuemei Zheng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2025-03-09 14:41:57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26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9375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2019年6月6日，临沂市人民医院妇产科的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Hui Zhao(第一作者)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&amp;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Xue-Mei Zheng(通讯作者)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在Journal of Cellular Physiology(中科院二区 IF=4.2)期刊上在线发表题为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C84D0C"/>
          <w:spacing w:val="9"/>
          <w:sz w:val="21"/>
          <w:szCs w:val="21"/>
        </w:rPr>
        <w:t>"Long noncoding RNA LINC00958 regulates cell sensitivity to radiotherapy through RRM2 by binding to microRNA-5095 in cervical cancer"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(长非编码 RNA LINC00958 通过与 microRNA-5095 结合，通过 RRM2 调节宫颈癌细胞对放疗的敏感性)论文。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49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860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123810" cy="512381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4874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3810" cy="5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158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WB印迹程式化。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Here is a montage of curious Western Blots, representing a distinct style. They are marked by high contrast and an absence of any background texture, and resemble ink blobs.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607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848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Sources include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He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Chang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Shang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Shi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Xu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Jia et al (2020)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Feng et al (2019)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Examples could be multiplied but I will settle for three more examples, to show the range of this gamut, from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Qu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Song et al (2019) [RETRACTED]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Shi et al (2019).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7678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149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Figs 1h, 2f, 3f, 4g, 5g(本文): They appear to be manifestations of the same style.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57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24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图6a与无关论文肿瘤图及直尺存在重复之处。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6a.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15494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07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 ruler with the same scratches and markings provides scale in Fig 7B of Feng et al (2019):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5755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118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Fig 6K of Lu et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al (2020， do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i: 10.1016/j.omtn.2019.11.002).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108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8622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In Fig 5a of Shi et al (2020，doi: 10.1002/jcp.29529  issn: 0021-9541).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5814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920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from "Long non-coding RNA TUG1 enhances chemosensitivity in non-small cell lung cancer by impairing microRNA-221-dependent PTEN inhibition" (Guo et al 2019.doi: 10.18632/aging.102271)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24297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553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图2b与无关图像重复之处。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2b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13590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170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5a from "Autologous blood transfusion augments impaired wound healing in diabetic mice by enhancing lncRNA H19 expression via the HIF-1α signaling pathway" (Guo et al 2018，doi: 10.1186/s12964-018-0290-6).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42824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1759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4a from "Long noncoding RNA LINC00261 suppresses prostate cancer tumorigenesis through upregulation of GATA6-mediated DKK3" (Li et al 2020，doi: 10.1186/s12935-020-01484-5).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8547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7966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Another sighting! Fig 3B (MKN45 panels) from "Long noncoding RNA DLEU1 aggravates glioma progression via the miR-421/MEF2D axis" (Feng et al 2019，doi: 10.2147/ott.s207542) [retracted].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8763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814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7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图4b与无关图像重复。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4b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4493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01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5a from Guo et al (2018)(doi: 10.1186/s12964-018-0290-6).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42824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0585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Further overlaps with Fig 5D from "Silencing lncRNA XIST exhibits antiproliferative and proapoptotic effects on gastric cancer cells by up-regulating microRNA-132 and down-regulating PXN" (Li et al 2020， doi: 10.18632/aging.103635).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4340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254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7b from "Long noncoding RNA LEF1‐AS1 silencing suppresses the initiation and development of prostate cancer by acting as a molecular sponge of miR‐330‐5p via LEF1 repression" (Liu et al 2019, doi: 10.1002/jcp.27893).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937798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054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 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UPDATE: Fig 1e from "Long non-coding RNA CDKN2B-AS1 contributes to atherosclerotic plaque formation by forming RNA-DNA triplex in the CDKN2B promoter" (Qu et al 2020, doi: 10.1016/j.ebiom.2020.102694 ).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327564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188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7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785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于2025年1月13日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上述文章于2019年6月6日在线发表于Wiley Online Library（wileyonlinelibrary.com），并已经由期刊主编Robert Heath与Wiley Periodicals LLC协商一致后撤回。第三方报告指出，本文中的图6A与另一篇文章（Guo等人，2019年，[https://doi.org/10.18632/aging.102271]）中的图7B检测到了相同的肿瘤图像。第三方还报告了本文中的图2B与其他不同作者的文章之间存在图像重复（Guo等人，2018年，[https://doi.org/10.1186/s12964-018-0290-6]；Liu等人，2019年，[https://doi.org/10.1002/jcp.27893]；Wen等人，2019年，[https://doi.org/10.1096/fj.201900310R]；以及Ou等人，2020年，[https://doi.org/10.1016/j.ebiom.2020.102694]）。每篇提及的文章都描述了不同的科学背景。作者未对出版商的询问作出回应。由于存在与其他文章图像重复的证据，从根本上损害了本文所报告的结论，因此已同意撤回该文章。作者未对我们关于撤回的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32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https://pubpeer.com/publications/5B27DD30AEE1CB77340CD0F7697B8B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 xml:space="preserve">https://pubmed.ncbi.nlm.nih.gov/31169309/ 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https://onlinelibrary.wiley.com/doi/10.1002/jcp.31525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image" Target="media/image21.png" /><Relationship Id="rId27" Type="http://schemas.openxmlformats.org/officeDocument/2006/relationships/numbering" Target="numbering.xml" /><Relationship Id="rId28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07&amp;idx=3&amp;sn=e5df0210b05e0219fe1fb49839fed7ab&amp;chksm=c1ee0b58b43e84fe3190f921257c4a2010c3a3ac8abd143c18c4885de709f4c76e88efb01183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