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南方医科大学深圳医院与广东医科大学附属医院合作的论文被质疑！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南方医科大学深圳医院麻醉科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</w:rPr>
        <w:t>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与广东医科大学附属医院麻醉科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</w:rPr>
        <w:t>Oxidative Medicine and Cellular Longevity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Zhihao Zhang , Zhugui Chen , Ruimeng Liu , Qingchun Liang , Zhiyong Peng , Shuang Yin , 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（通讯作者，音译，唐靖）</w:t>
      </w:r>
      <w:r>
        <w:rPr>
          <w:rStyle w:val="any"/>
          <w:color w:val="000000"/>
          <w:spacing w:val="8"/>
        </w:rPr>
        <w:t>, 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（通讯作者，音译，龚婷）</w:t>
      </w:r>
      <w:r>
        <w:rPr>
          <w:rStyle w:val="any"/>
          <w:color w:val="000000"/>
          <w:spacing w:val="8"/>
        </w:rPr>
        <w:t>,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（通讯作者，音译，刘友坦）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南方医科大学深圳医院麻醉科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75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94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）和图</w:t>
      </w:r>
      <w:r>
        <w:rPr>
          <w:rStyle w:val="any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）中的对照组图像看起来非常相似。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4875" cy="521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27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https://pubpeer.com/publications/0D5F94705C020E0AB3252B3D91E35A/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31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1&amp;sn=f53bc51d44eabe2dd51db132db8b0ad6&amp;chksm=c392ae635463796086ddb01b5fffd5a2e9d9ed89838f35485dd29581ea8220add4e23db1537c&amp;scene=126&amp;sessionid=1742833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